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201E81E" w14:textId="77777777" w:rsidR="00510CAD" w:rsidRPr="006F4807" w:rsidRDefault="00510CAD" w:rsidP="00510CAD">
      <w:pPr>
        <w:tabs>
          <w:tab w:val="center" w:pos="4394"/>
          <w:tab w:val="left" w:pos="7965"/>
          <w:tab w:val="left" w:pos="8280"/>
        </w:tabs>
        <w:ind w:right="-1" w:hanging="284"/>
        <w:jc w:val="center"/>
        <w:rPr>
          <w:b/>
          <w:sz w:val="30"/>
          <w:szCs w:val="30"/>
        </w:rPr>
      </w:pPr>
      <w:r w:rsidRPr="006F4807">
        <w:rPr>
          <w:b/>
          <w:sz w:val="30"/>
          <w:szCs w:val="30"/>
        </w:rPr>
        <w:t>СОБРАНИЕ ПРЕДСТАВИТЕЛЕЙ</w:t>
      </w:r>
    </w:p>
    <w:p w14:paraId="4E32C095" w14:textId="77777777" w:rsidR="00510CAD" w:rsidRPr="006F4807" w:rsidRDefault="00510CAD" w:rsidP="00510CAD">
      <w:pPr>
        <w:ind w:left="-567" w:right="-1" w:hanging="284"/>
        <w:jc w:val="center"/>
        <w:rPr>
          <w:b/>
          <w:sz w:val="30"/>
          <w:szCs w:val="30"/>
        </w:rPr>
      </w:pPr>
      <w:r w:rsidRPr="006F4807">
        <w:rPr>
          <w:b/>
          <w:sz w:val="30"/>
          <w:szCs w:val="30"/>
        </w:rPr>
        <w:t>ДИГОРСКОГО ГОРОДСКОГО ПОСЕЛЕНИЯ</w:t>
      </w:r>
    </w:p>
    <w:p w14:paraId="0C12ED5F" w14:textId="77777777" w:rsidR="00510CAD" w:rsidRPr="006F4807" w:rsidRDefault="00510CAD" w:rsidP="00510CAD">
      <w:pPr>
        <w:ind w:left="-567" w:right="-1" w:hanging="284"/>
        <w:jc w:val="center"/>
        <w:rPr>
          <w:b/>
          <w:sz w:val="30"/>
          <w:szCs w:val="30"/>
        </w:rPr>
      </w:pPr>
      <w:r w:rsidRPr="006F4807">
        <w:rPr>
          <w:b/>
          <w:sz w:val="30"/>
          <w:szCs w:val="30"/>
        </w:rPr>
        <w:t>ДИГОРСКОГО РАЙОНА</w:t>
      </w:r>
    </w:p>
    <w:p w14:paraId="4D2915CD" w14:textId="77777777" w:rsidR="00510CAD" w:rsidRPr="006F4807" w:rsidRDefault="00510CAD" w:rsidP="00510CAD">
      <w:pPr>
        <w:ind w:left="-567" w:right="-1" w:hanging="284"/>
        <w:jc w:val="center"/>
        <w:rPr>
          <w:b/>
          <w:sz w:val="30"/>
          <w:szCs w:val="30"/>
        </w:rPr>
      </w:pPr>
      <w:r w:rsidRPr="006F4807">
        <w:rPr>
          <w:b/>
          <w:sz w:val="30"/>
          <w:szCs w:val="30"/>
        </w:rPr>
        <w:t>РЕСПУБЛИКИ СЕВЕРНАЯ ОСЕТИЯ-АЛАНИЯ</w:t>
      </w:r>
    </w:p>
    <w:p w14:paraId="3C362D78" w14:textId="77777777" w:rsidR="00510CAD" w:rsidRDefault="00510CAD" w:rsidP="00510CAD">
      <w:pPr>
        <w:ind w:left="-567" w:right="-1"/>
        <w:jc w:val="center"/>
        <w:rPr>
          <w:b/>
          <w:sz w:val="28"/>
        </w:rPr>
      </w:pPr>
    </w:p>
    <w:p w14:paraId="057B1FD3" w14:textId="77777777" w:rsidR="00510CAD" w:rsidRPr="008C2F07" w:rsidRDefault="00510CAD" w:rsidP="00510CAD">
      <w:pPr>
        <w:ind w:left="-567" w:right="-1"/>
        <w:jc w:val="center"/>
        <w:rPr>
          <w:b/>
        </w:rPr>
      </w:pPr>
    </w:p>
    <w:p w14:paraId="5F80A337" w14:textId="77777777" w:rsidR="00510CAD" w:rsidRDefault="00510CAD" w:rsidP="00510CAD">
      <w:pPr>
        <w:ind w:left="-426" w:hanging="425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РЕШЕНИЕ</w:t>
      </w:r>
    </w:p>
    <w:p w14:paraId="65024C58" w14:textId="77777777" w:rsidR="00510CAD" w:rsidRDefault="00510CAD" w:rsidP="00510CAD">
      <w:pPr>
        <w:jc w:val="center"/>
        <w:rPr>
          <w:b/>
          <w:sz w:val="28"/>
          <w:szCs w:val="28"/>
        </w:rPr>
      </w:pPr>
    </w:p>
    <w:p w14:paraId="2437C43B" w14:textId="4B2462D9" w:rsidR="00510CAD" w:rsidRPr="006F4807" w:rsidRDefault="00510CAD" w:rsidP="00510CAD">
      <w:pPr>
        <w:ind w:left="-851"/>
        <w:rPr>
          <w:b/>
          <w:sz w:val="25"/>
          <w:szCs w:val="25"/>
        </w:rPr>
      </w:pPr>
      <w:r w:rsidRPr="006F4807">
        <w:rPr>
          <w:b/>
          <w:sz w:val="25"/>
          <w:szCs w:val="25"/>
        </w:rPr>
        <w:t>«</w:t>
      </w:r>
      <w:r>
        <w:rPr>
          <w:b/>
          <w:sz w:val="25"/>
          <w:szCs w:val="25"/>
        </w:rPr>
        <w:t>3</w:t>
      </w:r>
      <w:r w:rsidRPr="006F4807">
        <w:rPr>
          <w:b/>
          <w:sz w:val="25"/>
          <w:szCs w:val="25"/>
        </w:rPr>
        <w:t>»</w:t>
      </w:r>
      <w:r>
        <w:rPr>
          <w:b/>
          <w:sz w:val="25"/>
          <w:szCs w:val="25"/>
        </w:rPr>
        <w:t xml:space="preserve"> июня 2026</w:t>
      </w:r>
      <w:r w:rsidRPr="006F4807">
        <w:rPr>
          <w:b/>
          <w:sz w:val="25"/>
          <w:szCs w:val="25"/>
        </w:rPr>
        <w:t xml:space="preserve">г.                         </w:t>
      </w:r>
      <w:r>
        <w:rPr>
          <w:b/>
          <w:sz w:val="25"/>
          <w:szCs w:val="25"/>
        </w:rPr>
        <w:t xml:space="preserve">              </w:t>
      </w:r>
      <w:r w:rsidRPr="006F4807">
        <w:rPr>
          <w:b/>
          <w:sz w:val="25"/>
          <w:szCs w:val="25"/>
        </w:rPr>
        <w:t xml:space="preserve">     № </w:t>
      </w:r>
      <w:r>
        <w:rPr>
          <w:b/>
          <w:sz w:val="25"/>
          <w:szCs w:val="25"/>
        </w:rPr>
        <w:t xml:space="preserve">2-32-7           </w:t>
      </w:r>
      <w:r w:rsidRPr="006F4807">
        <w:rPr>
          <w:b/>
          <w:sz w:val="25"/>
          <w:szCs w:val="25"/>
        </w:rPr>
        <w:t xml:space="preserve">                 </w:t>
      </w:r>
      <w:r>
        <w:rPr>
          <w:b/>
          <w:sz w:val="25"/>
          <w:szCs w:val="25"/>
        </w:rPr>
        <w:t xml:space="preserve">           </w:t>
      </w:r>
      <w:r w:rsidRPr="006F4807">
        <w:rPr>
          <w:b/>
          <w:sz w:val="25"/>
          <w:szCs w:val="25"/>
        </w:rPr>
        <w:t xml:space="preserve">          </w:t>
      </w:r>
      <w:r>
        <w:rPr>
          <w:b/>
          <w:sz w:val="25"/>
          <w:szCs w:val="25"/>
        </w:rPr>
        <w:t xml:space="preserve">   </w:t>
      </w:r>
      <w:r w:rsidRPr="006F4807">
        <w:rPr>
          <w:b/>
          <w:sz w:val="25"/>
          <w:szCs w:val="25"/>
        </w:rPr>
        <w:t>г.</w:t>
      </w:r>
      <w:r>
        <w:rPr>
          <w:b/>
          <w:sz w:val="25"/>
          <w:szCs w:val="25"/>
        </w:rPr>
        <w:t xml:space="preserve"> </w:t>
      </w:r>
      <w:r w:rsidRPr="006F4807">
        <w:rPr>
          <w:b/>
          <w:sz w:val="25"/>
          <w:szCs w:val="25"/>
        </w:rPr>
        <w:t>Дигора</w:t>
      </w:r>
    </w:p>
    <w:p w14:paraId="0A6FD35E" w14:textId="77777777" w:rsidR="00510CAD" w:rsidRPr="00BF5029" w:rsidRDefault="00510CAD" w:rsidP="00510CAD">
      <w:pPr>
        <w:ind w:left="-851"/>
        <w:rPr>
          <w:b/>
          <w:sz w:val="28"/>
          <w:szCs w:val="28"/>
        </w:rPr>
      </w:pPr>
    </w:p>
    <w:p w14:paraId="06000000" w14:textId="77777777" w:rsidR="00557F36" w:rsidRDefault="00557F36">
      <w:pPr>
        <w:ind w:left="4111" w:hanging="4111"/>
        <w:jc w:val="center"/>
        <w:rPr>
          <w:b/>
        </w:rPr>
      </w:pPr>
    </w:p>
    <w:p w14:paraId="07000000" w14:textId="77777777" w:rsidR="00557F36" w:rsidRDefault="00557F36">
      <w:pPr>
        <w:spacing w:line="233" w:lineRule="auto"/>
        <w:rPr>
          <w:b/>
          <w:sz w:val="26"/>
        </w:rPr>
      </w:pPr>
    </w:p>
    <w:p w14:paraId="08000000" w14:textId="77777777" w:rsidR="00557F36" w:rsidRDefault="001A0100">
      <w:pPr>
        <w:pStyle w:val="Standard"/>
        <w:contextualSpacing/>
        <w:jc w:val="center"/>
        <w:rPr>
          <w:b/>
          <w:sz w:val="26"/>
        </w:rPr>
      </w:pPr>
      <w:r>
        <w:rPr>
          <w:b/>
          <w:sz w:val="26"/>
        </w:rPr>
        <w:t>Об установлении дополнительной меры социальной поддержки отдельным категориям граждан по безвозмездному хранению транспортного средства</w:t>
      </w:r>
    </w:p>
    <w:p w14:paraId="09000000" w14:textId="77777777" w:rsidR="00557F36" w:rsidRDefault="00557F36">
      <w:pPr>
        <w:pStyle w:val="Standard"/>
        <w:contextualSpacing/>
        <w:jc w:val="center"/>
        <w:rPr>
          <w:b/>
          <w:color w:val="2D2D2D"/>
          <w:spacing w:val="2"/>
          <w:sz w:val="26"/>
        </w:rPr>
      </w:pPr>
    </w:p>
    <w:p w14:paraId="0A000000" w14:textId="34A22B39" w:rsidR="00557F36" w:rsidRDefault="001A0100">
      <w:pPr>
        <w:pStyle w:val="Standard"/>
        <w:ind w:firstLine="709"/>
        <w:contextualSpacing/>
        <w:jc w:val="both"/>
        <w:rPr>
          <w:color w:val="2D2D2D"/>
          <w:spacing w:val="2"/>
          <w:sz w:val="26"/>
        </w:rPr>
      </w:pPr>
      <w:r>
        <w:rPr>
          <w:color w:val="2D2D2D"/>
          <w:spacing w:val="2"/>
          <w:sz w:val="26"/>
        </w:rPr>
        <w:t xml:space="preserve">В соответствии с частью 5 статьи 36 Федерального закона от </w:t>
      </w:r>
      <w:r>
        <w:t xml:space="preserve"> 20.03.2025 № 33-ФЗ «Об общих принципах организации местного самоуправления в единой системе публичной власти», </w:t>
      </w:r>
      <w:r>
        <w:rPr>
          <w:color w:val="2D2D2D"/>
          <w:spacing w:val="2"/>
          <w:sz w:val="26"/>
        </w:rPr>
        <w:t xml:space="preserve">руководствуясь Уставом муниципального образования, Собрание представителей </w:t>
      </w:r>
      <w:proofErr w:type="spellStart"/>
      <w:r>
        <w:rPr>
          <w:color w:val="2D2D2D"/>
          <w:spacing w:val="2"/>
          <w:sz w:val="26"/>
        </w:rPr>
        <w:t>Дигорского</w:t>
      </w:r>
      <w:proofErr w:type="spellEnd"/>
      <w:r>
        <w:rPr>
          <w:color w:val="2D2D2D"/>
          <w:spacing w:val="2"/>
          <w:sz w:val="26"/>
        </w:rPr>
        <w:t xml:space="preserve"> городского поселения решило:</w:t>
      </w:r>
    </w:p>
    <w:p w14:paraId="0B000000" w14:textId="77777777" w:rsidR="00557F36" w:rsidRDefault="00557F36">
      <w:pPr>
        <w:pStyle w:val="Standard"/>
        <w:ind w:firstLine="709"/>
        <w:contextualSpacing/>
        <w:jc w:val="both"/>
        <w:rPr>
          <w:color w:val="2D2D2D"/>
          <w:spacing w:val="2"/>
          <w:sz w:val="26"/>
        </w:rPr>
      </w:pPr>
    </w:p>
    <w:p w14:paraId="0C000000" w14:textId="120C2500" w:rsidR="00557F36" w:rsidRDefault="001A0100">
      <w:pPr>
        <w:ind w:firstLine="540"/>
        <w:jc w:val="both"/>
        <w:rPr>
          <w:sz w:val="26"/>
        </w:rPr>
      </w:pPr>
      <w:r>
        <w:rPr>
          <w:sz w:val="26"/>
        </w:rPr>
        <w:t>1. Установить до</w:t>
      </w:r>
      <w:bookmarkStart w:id="0" w:name="_GoBack"/>
      <w:bookmarkEnd w:id="0"/>
      <w:r>
        <w:rPr>
          <w:sz w:val="26"/>
        </w:rPr>
        <w:t xml:space="preserve">полнительную меру социальной поддержки по безвозмездному хранению транспортного средства лицам, участвующим в специальной военной операции на территориях Украины, Донецкой Народной Республики, Луганской Народной Республики, Запорожской области и Херсонской области, и (или) выполняющим задачи по отражению вооруженного вторжения на территорию Российской Федерации, в ходе вооруженной провокации на Государственной границе Российской Федерации и приграничных территориях субъектов Российской Федерации, прилегающих к районам проведения специальной военной операции на территориях Украины, Донецкой Народной Республики, Луганской Народной Республики, Запорожской области и Херсонской области, проживающим на территории </w:t>
      </w:r>
      <w:proofErr w:type="spellStart"/>
      <w:r>
        <w:rPr>
          <w:sz w:val="26"/>
        </w:rPr>
        <w:t>Дигорского</w:t>
      </w:r>
      <w:proofErr w:type="spellEnd"/>
      <w:r>
        <w:rPr>
          <w:sz w:val="26"/>
        </w:rPr>
        <w:t xml:space="preserve"> городского поселения, на период участия в специальной военной операции и (или) выполнения задач по отражению вооруженного вторжения на территорию Российской Федерации, в ходе вооруженной провокации на Государственной границе Российской Федерации и приграничных территориях субъектов Российской Федерации, прилегающих к районам проведения специальной военной операции на территориях Украины, Донецкой Народной Республики, Луганской Народной Республики, Запорожской области и Херсонской области:</w:t>
      </w:r>
    </w:p>
    <w:p w14:paraId="0D000000" w14:textId="77777777" w:rsidR="00557F36" w:rsidRDefault="001A0100">
      <w:pPr>
        <w:ind w:firstLine="540"/>
        <w:jc w:val="both"/>
        <w:rPr>
          <w:sz w:val="26"/>
        </w:rPr>
      </w:pPr>
      <w:r>
        <w:rPr>
          <w:sz w:val="26"/>
        </w:rPr>
        <w:t>а) призванным на военную службу по мобилизации в Вооруженные Силы Российской Федерации в соответствии с Указом Президента Российской Федерации от 21.09.2022 № 647 «Об объявлении частичной мобилизации в Российской Федерации»;</w:t>
      </w:r>
    </w:p>
    <w:p w14:paraId="0E000000" w14:textId="77777777" w:rsidR="00557F36" w:rsidRDefault="001A0100">
      <w:pPr>
        <w:ind w:firstLine="540"/>
        <w:jc w:val="both"/>
        <w:rPr>
          <w:sz w:val="26"/>
        </w:rPr>
      </w:pPr>
      <w:r>
        <w:rPr>
          <w:sz w:val="26"/>
        </w:rPr>
        <w:t>б) проходящим военную службу в Вооруженных Силах Российской Федерации по контракту (не являющимся лицами, призванными на военную службу по мобилизации в Вооруженные Силы Российской Федерации) или находящимся на военной службе (службе) в войсках национальной гвардии Российской Федерации, в воинских формированиях и органах, указанных в пункте 6 статьи 1 Федерального закона от 31.05.1996 № 61-ФЗ «Об обороне»;</w:t>
      </w:r>
    </w:p>
    <w:p w14:paraId="0F000000" w14:textId="77777777" w:rsidR="00557F36" w:rsidRDefault="001A0100">
      <w:pPr>
        <w:ind w:firstLine="540"/>
        <w:jc w:val="both"/>
        <w:rPr>
          <w:sz w:val="26"/>
        </w:rPr>
      </w:pPr>
      <w:r>
        <w:rPr>
          <w:sz w:val="26"/>
        </w:rPr>
        <w:lastRenderedPageBreak/>
        <w:t>в) заключившим контракт о добровольном содействии в выполнении задач, возложенных на Вооруженные Силы Российской Федерации;</w:t>
      </w:r>
    </w:p>
    <w:p w14:paraId="10000000" w14:textId="77777777" w:rsidR="00557F36" w:rsidRDefault="001A0100">
      <w:pPr>
        <w:ind w:firstLine="540"/>
        <w:jc w:val="both"/>
        <w:rPr>
          <w:sz w:val="26"/>
        </w:rPr>
      </w:pPr>
      <w:r>
        <w:rPr>
          <w:sz w:val="26"/>
        </w:rPr>
        <w:t>г) являющимся сотрудниками федеральных органов исполнительной власти, служащими (работниками) федеральных государственных органов (правоохранительных органов Российской Федерации), иными лицами, которые направлены указанными органами при выполнении ими служебных обязанностей и иных аналогичных функций.</w:t>
      </w:r>
    </w:p>
    <w:p w14:paraId="11000000" w14:textId="77777777" w:rsidR="00557F36" w:rsidRDefault="001A0100">
      <w:pPr>
        <w:ind w:firstLine="540"/>
        <w:jc w:val="both"/>
        <w:rPr>
          <w:sz w:val="26"/>
        </w:rPr>
      </w:pPr>
      <w:r>
        <w:rPr>
          <w:sz w:val="26"/>
        </w:rPr>
        <w:t>Под транспортным средством в целях настоящего решения понимается легковой автомобиль, зарегистрированный в соответствии с законодательством Российской Федерации, принадлежащий на праве собственности лицу, относящемуся к одной из категорий, указанных в настоящем пункте.</w:t>
      </w:r>
    </w:p>
    <w:p w14:paraId="12000000" w14:textId="77777777" w:rsidR="00557F36" w:rsidRDefault="001A0100">
      <w:pPr>
        <w:ind w:firstLine="540"/>
        <w:jc w:val="both"/>
        <w:rPr>
          <w:sz w:val="26"/>
        </w:rPr>
      </w:pPr>
      <w:r>
        <w:rPr>
          <w:sz w:val="26"/>
        </w:rPr>
        <w:t>2. Расходы, связанные с предоставлением дополнительной меры социальной поддержки в соответствии с пунктом 1 настоящего решения, ежегодно осуществлять в пределах средств, предусмотренных бюджетом на соответствующий год на указанные цели.</w:t>
      </w:r>
    </w:p>
    <w:p w14:paraId="13000000" w14:textId="2A8A2DA5" w:rsidR="00557F36" w:rsidRDefault="001A0100">
      <w:pPr>
        <w:ind w:firstLine="540"/>
        <w:jc w:val="both"/>
        <w:rPr>
          <w:sz w:val="26"/>
        </w:rPr>
      </w:pPr>
      <w:r>
        <w:rPr>
          <w:sz w:val="26"/>
        </w:rPr>
        <w:t xml:space="preserve">3. Администрации местного самоуправления </w:t>
      </w:r>
      <w:proofErr w:type="spellStart"/>
      <w:r>
        <w:rPr>
          <w:sz w:val="26"/>
        </w:rPr>
        <w:t>Дигорского</w:t>
      </w:r>
      <w:proofErr w:type="spellEnd"/>
      <w:r>
        <w:rPr>
          <w:sz w:val="26"/>
        </w:rPr>
        <w:t xml:space="preserve"> городского разработать порядок предоставления дополнительной меры социальной поддержки, предусмотренной пунктом 1 настоящего решения.</w:t>
      </w:r>
    </w:p>
    <w:p w14:paraId="14000000" w14:textId="77777777" w:rsidR="00557F36" w:rsidRDefault="001A0100">
      <w:pPr>
        <w:ind w:firstLine="540"/>
        <w:jc w:val="both"/>
        <w:rPr>
          <w:sz w:val="26"/>
        </w:rPr>
      </w:pPr>
      <w:r>
        <w:rPr>
          <w:sz w:val="26"/>
        </w:rPr>
        <w:t>4. Решение вступает в силу после его официального опубликования.</w:t>
      </w:r>
    </w:p>
    <w:p w14:paraId="15000000" w14:textId="77777777" w:rsidR="00557F36" w:rsidRDefault="001A0100">
      <w:pPr>
        <w:jc w:val="both"/>
        <w:rPr>
          <w:sz w:val="26"/>
        </w:rPr>
      </w:pPr>
      <w:r>
        <w:rPr>
          <w:sz w:val="26"/>
        </w:rPr>
        <w:t xml:space="preserve">  </w:t>
      </w:r>
    </w:p>
    <w:p w14:paraId="16000000" w14:textId="77777777" w:rsidR="00557F36" w:rsidRDefault="001A0100">
      <w:pPr>
        <w:jc w:val="both"/>
      </w:pPr>
      <w:r>
        <w:t xml:space="preserve">  </w:t>
      </w:r>
    </w:p>
    <w:p w14:paraId="17000000" w14:textId="77777777" w:rsidR="00557F36" w:rsidRDefault="001A0100">
      <w:pPr>
        <w:jc w:val="both"/>
      </w:pPr>
      <w:r>
        <w:t xml:space="preserve">  </w:t>
      </w:r>
    </w:p>
    <w:p w14:paraId="18000000" w14:textId="77777777" w:rsidR="00557F36" w:rsidRDefault="001A0100">
      <w:pPr>
        <w:jc w:val="both"/>
      </w:pPr>
      <w:r>
        <w:t xml:space="preserve">  </w:t>
      </w:r>
    </w:p>
    <w:p w14:paraId="19000000" w14:textId="77777777" w:rsidR="00557F36" w:rsidRDefault="00557F36">
      <w:pPr>
        <w:jc w:val="both"/>
      </w:pPr>
    </w:p>
    <w:p w14:paraId="1A000000" w14:textId="77777777" w:rsidR="00557F36" w:rsidRDefault="00557F36">
      <w:pPr>
        <w:jc w:val="both"/>
      </w:pPr>
    </w:p>
    <w:p w14:paraId="1B000000" w14:textId="77777777" w:rsidR="00557F36" w:rsidRDefault="00557F36">
      <w:pPr>
        <w:jc w:val="both"/>
      </w:pPr>
    </w:p>
    <w:p w14:paraId="06E38FA0" w14:textId="516ECE63" w:rsidR="008C0735" w:rsidRPr="008C0735" w:rsidRDefault="008C0735">
      <w:pPr>
        <w:jc w:val="both"/>
        <w:rPr>
          <w:b/>
        </w:rPr>
      </w:pPr>
      <w:r w:rsidRPr="008C0735">
        <w:rPr>
          <w:b/>
        </w:rPr>
        <w:t xml:space="preserve">Глава </w:t>
      </w:r>
      <w:proofErr w:type="spellStart"/>
      <w:r w:rsidRPr="008C0735">
        <w:rPr>
          <w:b/>
        </w:rPr>
        <w:t>Дигорского</w:t>
      </w:r>
      <w:proofErr w:type="spellEnd"/>
      <w:r w:rsidRPr="008C0735">
        <w:rPr>
          <w:b/>
        </w:rPr>
        <w:t xml:space="preserve"> </w:t>
      </w:r>
    </w:p>
    <w:p w14:paraId="1C000000" w14:textId="22F099E3" w:rsidR="00557F36" w:rsidRPr="008C0735" w:rsidRDefault="008C0735">
      <w:pPr>
        <w:jc w:val="both"/>
        <w:rPr>
          <w:b/>
        </w:rPr>
      </w:pPr>
      <w:r w:rsidRPr="008C0735">
        <w:rPr>
          <w:b/>
        </w:rPr>
        <w:t>городского поселения                                                                                           Э.В.</w:t>
      </w:r>
      <w:r w:rsidR="003A1DED">
        <w:rPr>
          <w:b/>
        </w:rPr>
        <w:t xml:space="preserve"> </w:t>
      </w:r>
      <w:proofErr w:type="spellStart"/>
      <w:r w:rsidRPr="008C0735">
        <w:rPr>
          <w:b/>
        </w:rPr>
        <w:t>Коцкиев</w:t>
      </w:r>
      <w:proofErr w:type="spellEnd"/>
    </w:p>
    <w:p w14:paraId="1D000000" w14:textId="77777777" w:rsidR="00557F36" w:rsidRPr="008C0735" w:rsidRDefault="00557F36">
      <w:pPr>
        <w:jc w:val="both"/>
        <w:rPr>
          <w:b/>
        </w:rPr>
      </w:pPr>
    </w:p>
    <w:p w14:paraId="1E000000" w14:textId="77777777" w:rsidR="00557F36" w:rsidRDefault="00557F36">
      <w:pPr>
        <w:jc w:val="both"/>
      </w:pPr>
    </w:p>
    <w:p w14:paraId="1F000000" w14:textId="77777777" w:rsidR="00557F36" w:rsidRDefault="00557F36">
      <w:pPr>
        <w:jc w:val="both"/>
      </w:pPr>
    </w:p>
    <w:p w14:paraId="20000000" w14:textId="77777777" w:rsidR="00557F36" w:rsidRDefault="00557F36">
      <w:pPr>
        <w:jc w:val="both"/>
      </w:pPr>
    </w:p>
    <w:p w14:paraId="21000000" w14:textId="77777777" w:rsidR="00557F36" w:rsidRDefault="00557F36">
      <w:pPr>
        <w:jc w:val="right"/>
      </w:pPr>
    </w:p>
    <w:p w14:paraId="22000000" w14:textId="77777777" w:rsidR="00557F36" w:rsidRDefault="00557F36">
      <w:pPr>
        <w:jc w:val="right"/>
      </w:pPr>
    </w:p>
    <w:p w14:paraId="23000000" w14:textId="77777777" w:rsidR="00557F36" w:rsidRDefault="00557F36">
      <w:pPr>
        <w:jc w:val="right"/>
      </w:pPr>
    </w:p>
    <w:p w14:paraId="24000000" w14:textId="77777777" w:rsidR="00557F36" w:rsidRDefault="00557F36">
      <w:pPr>
        <w:ind w:left="2832" w:firstLine="708"/>
        <w:jc w:val="center"/>
      </w:pPr>
    </w:p>
    <w:p w14:paraId="25000000" w14:textId="77777777" w:rsidR="00557F36" w:rsidRDefault="00557F36">
      <w:pPr>
        <w:ind w:left="2832" w:firstLine="708"/>
        <w:jc w:val="center"/>
      </w:pPr>
    </w:p>
    <w:p w14:paraId="26000000" w14:textId="77777777" w:rsidR="00557F36" w:rsidRDefault="00557F36">
      <w:pPr>
        <w:ind w:left="2832" w:firstLine="708"/>
        <w:jc w:val="center"/>
      </w:pPr>
    </w:p>
    <w:p w14:paraId="27000000" w14:textId="77777777" w:rsidR="00557F36" w:rsidRDefault="00557F36">
      <w:pPr>
        <w:ind w:left="2832" w:firstLine="708"/>
        <w:jc w:val="center"/>
      </w:pPr>
    </w:p>
    <w:p w14:paraId="28000000" w14:textId="77777777" w:rsidR="00557F36" w:rsidRDefault="00557F36">
      <w:pPr>
        <w:ind w:left="2832" w:firstLine="708"/>
        <w:jc w:val="center"/>
      </w:pPr>
    </w:p>
    <w:p w14:paraId="29000000" w14:textId="77777777" w:rsidR="00557F36" w:rsidRDefault="00557F36">
      <w:pPr>
        <w:ind w:left="2832" w:firstLine="708"/>
        <w:jc w:val="center"/>
      </w:pPr>
    </w:p>
    <w:p w14:paraId="2A000000" w14:textId="77777777" w:rsidR="00557F36" w:rsidRDefault="00557F36"/>
    <w:p w14:paraId="2B000000" w14:textId="77777777" w:rsidR="00557F36" w:rsidRDefault="00557F36">
      <w:pPr>
        <w:ind w:left="2832" w:firstLine="708"/>
        <w:jc w:val="center"/>
      </w:pPr>
    </w:p>
    <w:p w14:paraId="2C000000" w14:textId="77777777" w:rsidR="00557F36" w:rsidRDefault="00557F36">
      <w:pPr>
        <w:ind w:left="2832" w:firstLine="708"/>
        <w:jc w:val="center"/>
      </w:pPr>
    </w:p>
    <w:p w14:paraId="2D000000" w14:textId="77777777" w:rsidR="00557F36" w:rsidRDefault="00557F36">
      <w:pPr>
        <w:jc w:val="both"/>
      </w:pPr>
    </w:p>
    <w:sectPr w:rsidR="00557F36">
      <w:pgSz w:w="11906" w:h="16838"/>
      <w:pgMar w:top="1134" w:right="851" w:bottom="1134" w:left="1701" w:header="709" w:footer="709" w:gutter="0"/>
      <w:pgNumType w:start="1"/>
      <w:cols w:space="720"/>
      <w:titlePg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XO Thames">
    <w:altName w:val="Times New Roman"/>
    <w:panose1 w:val="00000000000000000000"/>
    <w:charset w:val="00"/>
    <w:family w:val="roman"/>
    <w:notTrueType/>
    <w:pitch w:val="default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</w:compat>
  <w:rsids>
    <w:rsidRoot w:val="00557F36"/>
    <w:rsid w:val="00171BAC"/>
    <w:rsid w:val="001A0100"/>
    <w:rsid w:val="003A1DED"/>
    <w:rsid w:val="00510CAD"/>
    <w:rsid w:val="00557F36"/>
    <w:rsid w:val="008C07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3BC077"/>
  <w15:docId w15:val="{A5EEFD36-6B68-4C30-A126-E736A4F44F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link w:val="1"/>
    <w:qFormat/>
    <w:rPr>
      <w:sz w:val="24"/>
    </w:rPr>
  </w:style>
  <w:style w:type="paragraph" w:styleId="10">
    <w:name w:val="heading 1"/>
    <w:next w:val="a"/>
    <w:link w:val="11"/>
    <w:uiPriority w:val="9"/>
    <w:qFormat/>
    <w:pPr>
      <w:spacing w:before="120" w:after="120" w:line="259" w:lineRule="auto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basedOn w:val="a"/>
    <w:link w:val="20"/>
    <w:uiPriority w:val="9"/>
    <w:qFormat/>
    <w:pPr>
      <w:spacing w:beforeAutospacing="1" w:afterAutospacing="1"/>
      <w:outlineLvl w:val="1"/>
    </w:pPr>
    <w:rPr>
      <w:b/>
      <w:sz w:val="36"/>
    </w:rPr>
  </w:style>
  <w:style w:type="paragraph" w:styleId="3">
    <w:name w:val="heading 3"/>
    <w:next w:val="a"/>
    <w:link w:val="30"/>
    <w:uiPriority w:val="9"/>
    <w:qFormat/>
    <w:pPr>
      <w:spacing w:before="120" w:after="120" w:line="259" w:lineRule="auto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next w:val="a"/>
    <w:link w:val="40"/>
    <w:uiPriority w:val="9"/>
    <w:qFormat/>
    <w:pPr>
      <w:spacing w:before="120" w:after="120" w:line="259" w:lineRule="auto"/>
      <w:jc w:val="both"/>
      <w:outlineLvl w:val="3"/>
    </w:pPr>
    <w:rPr>
      <w:rFonts w:ascii="XO Thames" w:hAnsi="XO Thames"/>
      <w:b/>
      <w:sz w:val="24"/>
    </w:rPr>
  </w:style>
  <w:style w:type="paragraph" w:styleId="5">
    <w:name w:val="heading 5"/>
    <w:next w:val="a"/>
    <w:link w:val="50"/>
    <w:uiPriority w:val="9"/>
    <w:qFormat/>
    <w:pPr>
      <w:spacing w:before="120" w:after="120" w:line="259" w:lineRule="auto"/>
      <w:jc w:val="both"/>
      <w:outlineLvl w:val="4"/>
    </w:pPr>
    <w:rPr>
      <w:rFonts w:ascii="XO Thames" w:hAnsi="XO Thames"/>
      <w:b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rFonts w:ascii="Times New Roman" w:hAnsi="Times New Roman"/>
      <w:color w:val="000000"/>
      <w:spacing w:val="0"/>
      <w:sz w:val="24"/>
    </w:rPr>
  </w:style>
  <w:style w:type="paragraph" w:styleId="21">
    <w:name w:val="toc 2"/>
    <w:next w:val="a"/>
    <w:link w:val="22"/>
    <w:uiPriority w:val="39"/>
    <w:pPr>
      <w:spacing w:after="160" w:line="259" w:lineRule="auto"/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color w:val="000000"/>
      <w:spacing w:val="0"/>
      <w:sz w:val="28"/>
    </w:rPr>
  </w:style>
  <w:style w:type="paragraph" w:styleId="41">
    <w:name w:val="toc 4"/>
    <w:next w:val="a"/>
    <w:link w:val="42"/>
    <w:uiPriority w:val="39"/>
    <w:pPr>
      <w:spacing w:after="160" w:line="259" w:lineRule="auto"/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color w:val="000000"/>
      <w:spacing w:val="0"/>
      <w:sz w:val="28"/>
    </w:rPr>
  </w:style>
  <w:style w:type="paragraph" w:styleId="6">
    <w:name w:val="toc 6"/>
    <w:next w:val="a"/>
    <w:link w:val="60"/>
    <w:uiPriority w:val="39"/>
    <w:pPr>
      <w:spacing w:after="160" w:line="259" w:lineRule="auto"/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Pr>
      <w:rFonts w:ascii="XO Thames" w:hAnsi="XO Thames"/>
      <w:color w:val="000000"/>
      <w:spacing w:val="0"/>
      <w:sz w:val="28"/>
    </w:rPr>
  </w:style>
  <w:style w:type="paragraph" w:styleId="7">
    <w:name w:val="toc 7"/>
    <w:next w:val="a"/>
    <w:link w:val="70"/>
    <w:uiPriority w:val="39"/>
    <w:pPr>
      <w:spacing w:after="160" w:line="259" w:lineRule="auto"/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color w:val="000000"/>
      <w:spacing w:val="0"/>
      <w:sz w:val="28"/>
    </w:rPr>
  </w:style>
  <w:style w:type="paragraph" w:customStyle="1" w:styleId="12">
    <w:name w:val="Знак сноски1"/>
    <w:link w:val="a3"/>
    <w:rPr>
      <w:vertAlign w:val="superscript"/>
    </w:rPr>
  </w:style>
  <w:style w:type="character" w:styleId="a3">
    <w:name w:val="footnote reference"/>
    <w:link w:val="12"/>
    <w:rPr>
      <w:vertAlign w:val="superscript"/>
    </w:rPr>
  </w:style>
  <w:style w:type="paragraph" w:customStyle="1" w:styleId="Endnote">
    <w:name w:val="Endnote"/>
    <w:link w:val="Endnote0"/>
    <w:pPr>
      <w:spacing w:after="160" w:line="259" w:lineRule="auto"/>
      <w:ind w:firstLine="851"/>
      <w:jc w:val="both"/>
    </w:pPr>
    <w:rPr>
      <w:rFonts w:ascii="XO Thames" w:hAnsi="XO Thames"/>
      <w:sz w:val="22"/>
    </w:rPr>
  </w:style>
  <w:style w:type="character" w:customStyle="1" w:styleId="Endnote0">
    <w:name w:val="Endnote"/>
    <w:link w:val="Endnote"/>
    <w:rPr>
      <w:rFonts w:ascii="XO Thames" w:hAnsi="XO Thames"/>
      <w:color w:val="000000"/>
      <w:spacing w:val="0"/>
      <w:sz w:val="22"/>
    </w:rPr>
  </w:style>
  <w:style w:type="character" w:customStyle="1" w:styleId="30">
    <w:name w:val="Заголовок 3 Знак"/>
    <w:link w:val="3"/>
    <w:rPr>
      <w:rFonts w:ascii="XO Thames" w:hAnsi="XO Thames"/>
      <w:b/>
      <w:color w:val="000000"/>
      <w:spacing w:val="0"/>
      <w:sz w:val="26"/>
    </w:rPr>
  </w:style>
  <w:style w:type="paragraph" w:styleId="a4">
    <w:name w:val="header"/>
    <w:basedOn w:val="a"/>
    <w:link w:val="a5"/>
    <w:pPr>
      <w:tabs>
        <w:tab w:val="center" w:pos="4677"/>
        <w:tab w:val="right" w:pos="9355"/>
      </w:tabs>
    </w:pPr>
    <w:rPr>
      <w:rFonts w:asciiTheme="minorHAnsi" w:hAnsiTheme="minorHAnsi"/>
      <w:sz w:val="22"/>
    </w:rPr>
  </w:style>
  <w:style w:type="character" w:customStyle="1" w:styleId="a5">
    <w:name w:val="Верхний колонтитул Знак"/>
    <w:basedOn w:val="1"/>
    <w:link w:val="a4"/>
    <w:rPr>
      <w:rFonts w:asciiTheme="minorHAnsi" w:hAnsiTheme="minorHAnsi"/>
      <w:color w:val="000000"/>
      <w:spacing w:val="0"/>
      <w:sz w:val="22"/>
    </w:rPr>
  </w:style>
  <w:style w:type="paragraph" w:customStyle="1" w:styleId="13">
    <w:name w:val="Основной шрифт абзаца1"/>
  </w:style>
  <w:style w:type="paragraph" w:styleId="a6">
    <w:name w:val="Balloon Text"/>
    <w:basedOn w:val="a"/>
    <w:link w:val="a7"/>
    <w:rPr>
      <w:rFonts w:ascii="Segoe UI" w:hAnsi="Segoe UI"/>
      <w:sz w:val="18"/>
    </w:rPr>
  </w:style>
  <w:style w:type="character" w:customStyle="1" w:styleId="a7">
    <w:name w:val="Текст выноски Знак"/>
    <w:basedOn w:val="1"/>
    <w:link w:val="a6"/>
    <w:rPr>
      <w:rFonts w:ascii="Segoe UI" w:hAnsi="Segoe UI"/>
      <w:color w:val="000000"/>
      <w:spacing w:val="0"/>
      <w:sz w:val="18"/>
    </w:rPr>
  </w:style>
  <w:style w:type="paragraph" w:styleId="31">
    <w:name w:val="toc 3"/>
    <w:next w:val="a"/>
    <w:link w:val="32"/>
    <w:uiPriority w:val="39"/>
    <w:pPr>
      <w:spacing w:after="160" w:line="259" w:lineRule="auto"/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Pr>
      <w:rFonts w:ascii="XO Thames" w:hAnsi="XO Thames"/>
      <w:color w:val="000000"/>
      <w:spacing w:val="0"/>
      <w:sz w:val="28"/>
    </w:rPr>
  </w:style>
  <w:style w:type="paragraph" w:styleId="a8">
    <w:name w:val="Normal (Web)"/>
    <w:link w:val="a9"/>
    <w:pPr>
      <w:spacing w:beforeAutospacing="1" w:afterAutospacing="1"/>
    </w:pPr>
    <w:rPr>
      <w:sz w:val="24"/>
    </w:rPr>
  </w:style>
  <w:style w:type="character" w:customStyle="1" w:styleId="a9">
    <w:name w:val="Обычный (веб) Знак"/>
    <w:link w:val="a8"/>
    <w:rPr>
      <w:sz w:val="24"/>
    </w:rPr>
  </w:style>
  <w:style w:type="character" w:customStyle="1" w:styleId="50">
    <w:name w:val="Заголовок 5 Знак"/>
    <w:link w:val="5"/>
    <w:rPr>
      <w:rFonts w:ascii="XO Thames" w:hAnsi="XO Thames"/>
      <w:b/>
      <w:color w:val="000000"/>
      <w:spacing w:val="0"/>
      <w:sz w:val="22"/>
    </w:rPr>
  </w:style>
  <w:style w:type="character" w:customStyle="1" w:styleId="11">
    <w:name w:val="Заголовок 1 Знак"/>
    <w:link w:val="10"/>
    <w:rPr>
      <w:rFonts w:ascii="XO Thames" w:hAnsi="XO Thames"/>
      <w:b/>
      <w:color w:val="000000"/>
      <w:spacing w:val="0"/>
      <w:sz w:val="32"/>
    </w:rPr>
  </w:style>
  <w:style w:type="paragraph" w:customStyle="1" w:styleId="14">
    <w:name w:val="Гиперссылка1"/>
    <w:link w:val="aa"/>
    <w:rPr>
      <w:color w:val="0000FF"/>
      <w:u w:val="single"/>
    </w:rPr>
  </w:style>
  <w:style w:type="character" w:styleId="aa">
    <w:name w:val="Hyperlink"/>
    <w:link w:val="14"/>
    <w:rPr>
      <w:color w:val="0000FF"/>
      <w:u w:val="single"/>
    </w:rPr>
  </w:style>
  <w:style w:type="paragraph" w:customStyle="1" w:styleId="Footnote">
    <w:name w:val="Footnote"/>
    <w:basedOn w:val="a"/>
    <w:link w:val="Footnote0"/>
    <w:rPr>
      <w:sz w:val="20"/>
    </w:rPr>
  </w:style>
  <w:style w:type="character" w:customStyle="1" w:styleId="Footnote0">
    <w:name w:val="Footnote"/>
    <w:basedOn w:val="1"/>
    <w:link w:val="Footnote"/>
    <w:rPr>
      <w:rFonts w:ascii="Times New Roman" w:hAnsi="Times New Roman"/>
      <w:color w:val="000000"/>
      <w:spacing w:val="0"/>
      <w:sz w:val="20"/>
    </w:rPr>
  </w:style>
  <w:style w:type="paragraph" w:styleId="15">
    <w:name w:val="toc 1"/>
    <w:next w:val="a"/>
    <w:link w:val="16"/>
    <w:uiPriority w:val="39"/>
    <w:pPr>
      <w:spacing w:after="160" w:line="259" w:lineRule="auto"/>
    </w:pPr>
    <w:rPr>
      <w:rFonts w:ascii="XO Thames" w:hAnsi="XO Thames"/>
      <w:b/>
      <w:sz w:val="28"/>
    </w:rPr>
  </w:style>
  <w:style w:type="character" w:customStyle="1" w:styleId="16">
    <w:name w:val="Оглавление 1 Знак"/>
    <w:link w:val="15"/>
    <w:rPr>
      <w:rFonts w:ascii="XO Thames" w:hAnsi="XO Thames"/>
      <w:b/>
      <w:color w:val="000000"/>
      <w:spacing w:val="0"/>
      <w:sz w:val="28"/>
    </w:rPr>
  </w:style>
  <w:style w:type="paragraph" w:customStyle="1" w:styleId="HeaderandFooter">
    <w:name w:val="Header and Footer"/>
    <w:link w:val="HeaderandFooter0"/>
    <w:pPr>
      <w:spacing w:after="160"/>
      <w:jc w:val="both"/>
    </w:pPr>
    <w:rPr>
      <w:rFonts w:ascii="XO Thames" w:hAnsi="XO Thames"/>
      <w:sz w:val="28"/>
    </w:rPr>
  </w:style>
  <w:style w:type="character" w:customStyle="1" w:styleId="HeaderandFooter0">
    <w:name w:val="Header and Footer"/>
    <w:link w:val="HeaderandFooter"/>
    <w:rPr>
      <w:rFonts w:ascii="XO Thames" w:hAnsi="XO Thames"/>
      <w:color w:val="000000"/>
      <w:spacing w:val="0"/>
      <w:sz w:val="28"/>
    </w:rPr>
  </w:style>
  <w:style w:type="paragraph" w:customStyle="1" w:styleId="Standard">
    <w:name w:val="Standard"/>
    <w:link w:val="Standard0"/>
    <w:rPr>
      <w:sz w:val="24"/>
    </w:rPr>
  </w:style>
  <w:style w:type="character" w:customStyle="1" w:styleId="Standard0">
    <w:name w:val="Standard"/>
    <w:link w:val="Standard"/>
    <w:rPr>
      <w:rFonts w:ascii="Times New Roman" w:hAnsi="Times New Roman"/>
      <w:color w:val="000000"/>
      <w:spacing w:val="0"/>
      <w:sz w:val="24"/>
    </w:rPr>
  </w:style>
  <w:style w:type="paragraph" w:styleId="9">
    <w:name w:val="toc 9"/>
    <w:next w:val="a"/>
    <w:link w:val="90"/>
    <w:uiPriority w:val="39"/>
    <w:pPr>
      <w:spacing w:after="160" w:line="259" w:lineRule="auto"/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color w:val="000000"/>
      <w:spacing w:val="0"/>
      <w:sz w:val="28"/>
    </w:rPr>
  </w:style>
  <w:style w:type="paragraph" w:styleId="8">
    <w:name w:val="toc 8"/>
    <w:next w:val="a"/>
    <w:link w:val="80"/>
    <w:uiPriority w:val="39"/>
    <w:pPr>
      <w:spacing w:after="160" w:line="259" w:lineRule="auto"/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color w:val="000000"/>
      <w:spacing w:val="0"/>
      <w:sz w:val="28"/>
    </w:rPr>
  </w:style>
  <w:style w:type="paragraph" w:customStyle="1" w:styleId="ConsPlusTitle">
    <w:name w:val="ConsPlusTitle"/>
    <w:link w:val="ConsPlusTitle0"/>
    <w:pPr>
      <w:widowControl w:val="0"/>
    </w:pPr>
    <w:rPr>
      <w:rFonts w:ascii="Calibri" w:hAnsi="Calibri"/>
      <w:b/>
      <w:sz w:val="22"/>
    </w:rPr>
  </w:style>
  <w:style w:type="character" w:customStyle="1" w:styleId="ConsPlusTitle0">
    <w:name w:val="ConsPlusTitle"/>
    <w:link w:val="ConsPlusTitle"/>
    <w:rPr>
      <w:rFonts w:ascii="Calibri" w:hAnsi="Calibri"/>
      <w:b/>
      <w:color w:val="000000"/>
      <w:spacing w:val="0"/>
      <w:sz w:val="22"/>
    </w:rPr>
  </w:style>
  <w:style w:type="paragraph" w:styleId="ab">
    <w:name w:val="List Paragraph"/>
    <w:basedOn w:val="a"/>
    <w:link w:val="ac"/>
    <w:pPr>
      <w:spacing w:after="200" w:line="276" w:lineRule="auto"/>
      <w:ind w:left="720"/>
      <w:contextualSpacing/>
    </w:pPr>
    <w:rPr>
      <w:rFonts w:asciiTheme="minorHAnsi" w:hAnsiTheme="minorHAnsi"/>
      <w:sz w:val="22"/>
    </w:rPr>
  </w:style>
  <w:style w:type="character" w:customStyle="1" w:styleId="ac">
    <w:name w:val="Абзац списка Знак"/>
    <w:basedOn w:val="1"/>
    <w:link w:val="ab"/>
    <w:rPr>
      <w:rFonts w:asciiTheme="minorHAnsi" w:hAnsiTheme="minorHAnsi"/>
      <w:color w:val="000000"/>
      <w:spacing w:val="0"/>
      <w:sz w:val="22"/>
    </w:rPr>
  </w:style>
  <w:style w:type="paragraph" w:styleId="51">
    <w:name w:val="toc 5"/>
    <w:next w:val="a"/>
    <w:link w:val="52"/>
    <w:uiPriority w:val="39"/>
    <w:pPr>
      <w:spacing w:after="160" w:line="259" w:lineRule="auto"/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color w:val="000000"/>
      <w:spacing w:val="0"/>
      <w:sz w:val="28"/>
    </w:rPr>
  </w:style>
  <w:style w:type="paragraph" w:styleId="33">
    <w:name w:val="Body Text Indent 3"/>
    <w:basedOn w:val="a"/>
    <w:link w:val="34"/>
    <w:pPr>
      <w:spacing w:after="120"/>
      <w:ind w:left="283"/>
    </w:pPr>
    <w:rPr>
      <w:sz w:val="16"/>
    </w:rPr>
  </w:style>
  <w:style w:type="character" w:customStyle="1" w:styleId="34">
    <w:name w:val="Основной текст с отступом 3 Знак"/>
    <w:basedOn w:val="1"/>
    <w:link w:val="33"/>
    <w:rPr>
      <w:rFonts w:ascii="Times New Roman" w:hAnsi="Times New Roman"/>
      <w:color w:val="000000"/>
      <w:spacing w:val="0"/>
      <w:sz w:val="16"/>
    </w:rPr>
  </w:style>
  <w:style w:type="paragraph" w:styleId="ad">
    <w:name w:val="Subtitle"/>
    <w:next w:val="a"/>
    <w:link w:val="ae"/>
    <w:uiPriority w:val="11"/>
    <w:qFormat/>
    <w:pPr>
      <w:spacing w:after="160" w:line="259" w:lineRule="auto"/>
      <w:jc w:val="both"/>
    </w:pPr>
    <w:rPr>
      <w:rFonts w:ascii="XO Thames" w:hAnsi="XO Thames"/>
      <w:i/>
      <w:sz w:val="24"/>
    </w:rPr>
  </w:style>
  <w:style w:type="character" w:customStyle="1" w:styleId="ae">
    <w:name w:val="Подзаголовок Знак"/>
    <w:link w:val="ad"/>
    <w:rPr>
      <w:rFonts w:ascii="XO Thames" w:hAnsi="XO Thames"/>
      <w:i/>
      <w:color w:val="000000"/>
      <w:spacing w:val="0"/>
      <w:sz w:val="24"/>
    </w:rPr>
  </w:style>
  <w:style w:type="paragraph" w:customStyle="1" w:styleId="ConsPlusNormal">
    <w:name w:val="ConsPlusNormal"/>
    <w:link w:val="ConsPlusNormal0"/>
    <w:pPr>
      <w:widowControl w:val="0"/>
    </w:pPr>
    <w:rPr>
      <w:rFonts w:ascii="Calibri" w:hAnsi="Calibri"/>
      <w:sz w:val="22"/>
    </w:rPr>
  </w:style>
  <w:style w:type="character" w:customStyle="1" w:styleId="ConsPlusNormal0">
    <w:name w:val="ConsPlusNormal"/>
    <w:link w:val="ConsPlusNormal"/>
    <w:rPr>
      <w:rFonts w:ascii="Calibri" w:hAnsi="Calibri"/>
      <w:color w:val="000000"/>
      <w:spacing w:val="0"/>
      <w:sz w:val="22"/>
    </w:rPr>
  </w:style>
  <w:style w:type="paragraph" w:styleId="af">
    <w:name w:val="Title"/>
    <w:next w:val="a"/>
    <w:link w:val="af0"/>
    <w:uiPriority w:val="10"/>
    <w:qFormat/>
    <w:pPr>
      <w:spacing w:before="567" w:after="567" w:line="259" w:lineRule="auto"/>
      <w:jc w:val="center"/>
    </w:pPr>
    <w:rPr>
      <w:rFonts w:ascii="XO Thames" w:hAnsi="XO Thames"/>
      <w:b/>
      <w:caps/>
      <w:sz w:val="40"/>
    </w:rPr>
  </w:style>
  <w:style w:type="character" w:customStyle="1" w:styleId="af0">
    <w:name w:val="Заголовок Знак"/>
    <w:link w:val="af"/>
    <w:rPr>
      <w:rFonts w:ascii="XO Thames" w:hAnsi="XO Thames"/>
      <w:b/>
      <w:caps/>
      <w:color w:val="000000"/>
      <w:spacing w:val="0"/>
      <w:sz w:val="40"/>
    </w:rPr>
  </w:style>
  <w:style w:type="character" w:customStyle="1" w:styleId="40">
    <w:name w:val="Заголовок 4 Знак"/>
    <w:link w:val="4"/>
    <w:rPr>
      <w:rFonts w:ascii="XO Thames" w:hAnsi="XO Thames"/>
      <w:b/>
      <w:color w:val="000000"/>
      <w:spacing w:val="0"/>
      <w:sz w:val="24"/>
    </w:rPr>
  </w:style>
  <w:style w:type="character" w:customStyle="1" w:styleId="20">
    <w:name w:val="Заголовок 2 Знак"/>
    <w:basedOn w:val="1"/>
    <w:link w:val="2"/>
    <w:rPr>
      <w:rFonts w:ascii="Times New Roman" w:hAnsi="Times New Roman"/>
      <w:b/>
      <w:color w:val="000000"/>
      <w:spacing w:val="0"/>
      <w:sz w:val="3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</a:gradFill>
      </a:fillStyleLst>
      <a:lnStyleLst>
        <a:ln w="6350">
          <a:solidFill>
            <a:schemeClr val="phClr"/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2</Pages>
  <Words>584</Words>
  <Characters>3329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7BiT</dc:creator>
  <cp:lastModifiedBy>7BiT</cp:lastModifiedBy>
  <cp:revision>5</cp:revision>
  <cp:lastPrinted>2026-09-11T06:38:00Z</cp:lastPrinted>
  <dcterms:created xsi:type="dcterms:W3CDTF">2026-06-25T09:24:00Z</dcterms:created>
  <dcterms:modified xsi:type="dcterms:W3CDTF">2026-09-11T09:06:00Z</dcterms:modified>
</cp:coreProperties>
</file>