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4D" w:rsidRDefault="00337C4D" w:rsidP="00337C4D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СОБРАНИЕ ПРЕДСТАВИТЕЛЕЙ</w:t>
      </w:r>
    </w:p>
    <w:p w:rsidR="00337C4D" w:rsidRDefault="00337C4D" w:rsidP="00337C4D">
      <w:pPr>
        <w:widowControl w:val="0"/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ДИГОРСКОГО ГОРОДСКОГО ПОСЕЛЕНИЯ</w:t>
      </w:r>
    </w:p>
    <w:p w:rsidR="00337C4D" w:rsidRDefault="00337C4D" w:rsidP="00337C4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ДИГОРСКОГО РАЙОНА</w:t>
      </w:r>
    </w:p>
    <w:p w:rsidR="00337C4D" w:rsidRDefault="00337C4D" w:rsidP="00337C4D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РЕСПУБЛИКИ СЕВЕРНАЯ ОСЕТИЯ-АЛАНИЯ</w:t>
      </w:r>
    </w:p>
    <w:p w:rsidR="00337C4D" w:rsidRDefault="00337C4D" w:rsidP="00337C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37C4D" w:rsidRDefault="00337C4D" w:rsidP="00337C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37C4D" w:rsidRPr="006F061E" w:rsidRDefault="00337C4D" w:rsidP="00337C4D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6F061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05» апреля  2022г.                                 5-43-6                                            </w:t>
      </w:r>
      <w:r w:rsidRPr="006F061E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6F061E">
        <w:rPr>
          <w:rFonts w:ascii="Times New Roman" w:hAnsi="Times New Roman" w:cs="Times New Roman"/>
          <w:b/>
          <w:bCs/>
          <w:sz w:val="28"/>
          <w:szCs w:val="28"/>
        </w:rPr>
        <w:t>.Д</w:t>
      </w:r>
      <w:proofErr w:type="gramEnd"/>
      <w:r w:rsidRPr="006F061E">
        <w:rPr>
          <w:rFonts w:ascii="Times New Roman" w:hAnsi="Times New Roman" w:cs="Times New Roman"/>
          <w:b/>
          <w:bCs/>
          <w:sz w:val="28"/>
          <w:szCs w:val="28"/>
        </w:rPr>
        <w:t>игора</w:t>
      </w:r>
    </w:p>
    <w:p w:rsidR="00337C4D" w:rsidRDefault="00337C4D" w:rsidP="00337C4D">
      <w:pPr>
        <w:widowControl w:val="0"/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"О внесении изменений в решение Собрания представителей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от 17.12.2021г. №2-40-6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игора «Об утверждении порядка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поселения"</w:t>
      </w:r>
    </w:p>
    <w:p w:rsidR="00337C4D" w:rsidRDefault="00337C4D" w:rsidP="00337C4D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3 пункта 2 статьи 39.25 Земельного кодекса Российской Федерации, Федеральным законом от 06.10.2003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Собрание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</w:t>
      </w:r>
    </w:p>
    <w:p w:rsidR="00337C4D" w:rsidRDefault="00337C4D" w:rsidP="00337C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РЕШАЕТ:</w:t>
      </w:r>
    </w:p>
    <w:p w:rsidR="00337C4D" w:rsidRDefault="00337C4D" w:rsidP="00337C4D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1.Пункт 2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337C4D" w:rsidRDefault="00337C4D" w:rsidP="00337C4D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</w:t>
      </w:r>
      <w:r w:rsidRPr="00D37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Ежегодная плата по соглашению об установлении сервитута в отношении земельных участков, находящихся в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определяется в размере 0,01 процента кадастровой стоимости земельного участка, если иное не установлено настоящим Порядком».</w:t>
      </w:r>
    </w:p>
    <w:p w:rsidR="00337C4D" w:rsidRDefault="00337C4D" w:rsidP="00337C4D">
      <w:pPr>
        <w:widowControl w:val="0"/>
        <w:tabs>
          <w:tab w:val="left" w:pos="6804"/>
          <w:tab w:val="left" w:pos="6946"/>
        </w:tabs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5</w:t>
      </w:r>
      <w:r w:rsidRPr="00D50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337C4D" w:rsidRDefault="00337C4D" w:rsidP="00337C4D">
      <w:pPr>
        <w:widowControl w:val="0"/>
        <w:tabs>
          <w:tab w:val="left" w:pos="6804"/>
          <w:tab w:val="left" w:pos="6946"/>
        </w:tabs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«5.</w:t>
      </w:r>
      <w:r w:rsidRPr="00D37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случаях, установленных пунктом 4 статьи 39.25 Земельного кодекса Российской Федерации, размер платы в отношении земельных участков, находящихся в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рассчитывается как 0,01 процент от произведения площади земельного участка в границах действия сервитута, устанавливаемых в соответствии со схемой границ сервитута на кадастровом плане территории, на среднее значение удельного показателя кадастровой стоимости земельных участков, категория 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 муниципальному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за каждый год срока действия сервитута».</w:t>
      </w:r>
    </w:p>
    <w:p w:rsidR="00337C4D" w:rsidRDefault="00337C4D" w:rsidP="00337C4D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37C4D" w:rsidRPr="00602FBC" w:rsidRDefault="00337C4D" w:rsidP="00337C4D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обнародования на сайте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</w:t>
        </w:r>
      </w:hyperlink>
      <w:hyperlink r:id="rId5" w:history="1">
        <w:r w:rsidRPr="00602FB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</w:hyperlink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амс-дгп</w:t>
        </w:r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.р</w:t>
        </w:r>
        <w:proofErr w:type="gramEnd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</w:t>
        </w:r>
      </w:hyperlink>
      <w:hyperlink r:id="rId7" w:history="1">
        <w:r w:rsidRPr="00602FB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602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C4D" w:rsidRDefault="00337C4D" w:rsidP="00337C4D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37C4D" w:rsidRDefault="00337C4D" w:rsidP="00337C4D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37C4D" w:rsidRDefault="00337C4D" w:rsidP="00337C4D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37C4D" w:rsidRDefault="00337C4D" w:rsidP="00337C4D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37C4D" w:rsidRDefault="00337C4D" w:rsidP="00337C4D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37C4D" w:rsidRDefault="00337C4D" w:rsidP="00337C4D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37C4D" w:rsidRDefault="00337C4D" w:rsidP="00337C4D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</w:p>
    <w:p w:rsidR="00337C4D" w:rsidRDefault="00337C4D" w:rsidP="00337C4D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РСО-Алания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Э.В.Коцкиев</w:t>
      </w:r>
      <w:proofErr w:type="spellEnd"/>
    </w:p>
    <w:p w:rsidR="00337C4D" w:rsidRDefault="00337C4D" w:rsidP="00337C4D"/>
    <w:p w:rsidR="00880D2D" w:rsidRDefault="00880D2D"/>
    <w:sectPr w:rsidR="00880D2D" w:rsidSect="00B80B3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10E" w:rsidRPr="0001310E" w:rsidRDefault="00337C4D" w:rsidP="0001310E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C4D"/>
    <w:rsid w:val="00337C4D"/>
    <w:rsid w:val="0088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7C4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&#1072;&#1084;&#1089;-&#1076;&#1075;&#1087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2;&#1084;&#1089;-&#1076;&#1075;&#1087;.&#1088;&#1092;/" TargetMode="External"/><Relationship Id="rId5" Type="http://schemas.openxmlformats.org/officeDocument/2006/relationships/hyperlink" Target="http://&#1072;&#1084;&#1089;-&#1076;&#1075;&#1087;.&#1088;&#1092;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&#1072;&#1084;&#1089;-&#1076;&#1075;&#1087;.&#1088;&#1092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Gorsovet-DGP</dc:creator>
  <cp:lastModifiedBy>Gorsovet-DGP</cp:lastModifiedBy>
  <cp:revision>1</cp:revision>
  <dcterms:created xsi:type="dcterms:W3CDTF">2022-04-05T14:01:00Z</dcterms:created>
  <dcterms:modified xsi:type="dcterms:W3CDTF">2022-04-05T14:02:00Z</dcterms:modified>
</cp:coreProperties>
</file>