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24" w:rsidRPr="00C35856" w:rsidRDefault="004C0124" w:rsidP="004C0124">
      <w:pPr>
        <w:jc w:val="center"/>
        <w:rPr>
          <w:b/>
          <w:color w:val="auto"/>
          <w:sz w:val="40"/>
          <w:szCs w:val="40"/>
        </w:rPr>
      </w:pPr>
      <w:r w:rsidRPr="00C35856">
        <w:rPr>
          <w:b/>
          <w:color w:val="auto"/>
          <w:sz w:val="40"/>
          <w:szCs w:val="40"/>
        </w:rPr>
        <w:t>СОБРАНИЕ ПРЕДСТАВИТЕЛЕЙ</w:t>
      </w:r>
    </w:p>
    <w:p w:rsidR="004C0124" w:rsidRPr="00C35856" w:rsidRDefault="004C0124" w:rsidP="004C0124">
      <w:pPr>
        <w:jc w:val="center"/>
        <w:rPr>
          <w:b/>
          <w:color w:val="auto"/>
          <w:sz w:val="40"/>
          <w:szCs w:val="40"/>
        </w:rPr>
      </w:pPr>
      <w:r w:rsidRPr="00C35856">
        <w:rPr>
          <w:b/>
          <w:color w:val="auto"/>
          <w:sz w:val="40"/>
          <w:szCs w:val="40"/>
        </w:rPr>
        <w:t>ДИГОРСКОГО ГОРОДСКОГО ПОСЕЛЕНИЯ</w:t>
      </w:r>
    </w:p>
    <w:p w:rsidR="004C0124" w:rsidRPr="00C35856" w:rsidRDefault="004C0124" w:rsidP="004C0124">
      <w:pPr>
        <w:jc w:val="center"/>
        <w:rPr>
          <w:b/>
          <w:color w:val="auto"/>
          <w:sz w:val="40"/>
          <w:szCs w:val="40"/>
        </w:rPr>
      </w:pPr>
      <w:r w:rsidRPr="00C35856">
        <w:rPr>
          <w:b/>
          <w:color w:val="auto"/>
          <w:sz w:val="40"/>
          <w:szCs w:val="40"/>
        </w:rPr>
        <w:t>ДИГОРСКОГО РАЙОНА</w:t>
      </w:r>
    </w:p>
    <w:p w:rsidR="004C0124" w:rsidRPr="00C35856" w:rsidRDefault="004C0124" w:rsidP="004C0124">
      <w:pPr>
        <w:jc w:val="center"/>
        <w:rPr>
          <w:b/>
          <w:color w:val="auto"/>
          <w:sz w:val="40"/>
          <w:szCs w:val="40"/>
        </w:rPr>
      </w:pPr>
      <w:r w:rsidRPr="00C35856">
        <w:rPr>
          <w:b/>
          <w:color w:val="auto"/>
          <w:sz w:val="40"/>
          <w:szCs w:val="40"/>
        </w:rPr>
        <w:t>РЕСПУБЛИКИ СЕВЕРНАЯ ОСЕТИЯ-АЛАНИЯ</w:t>
      </w:r>
    </w:p>
    <w:p w:rsidR="004C0124" w:rsidRPr="003C301E" w:rsidRDefault="004C0124" w:rsidP="004C0124">
      <w:pPr>
        <w:jc w:val="center"/>
        <w:rPr>
          <w:color w:val="auto"/>
          <w:sz w:val="28"/>
          <w:szCs w:val="28"/>
        </w:rPr>
      </w:pPr>
    </w:p>
    <w:p w:rsidR="004C0124" w:rsidRPr="003C301E" w:rsidRDefault="004C0124" w:rsidP="004C0124">
      <w:pPr>
        <w:jc w:val="center"/>
        <w:rPr>
          <w:b/>
          <w:color w:val="auto"/>
          <w:sz w:val="28"/>
          <w:szCs w:val="28"/>
        </w:rPr>
      </w:pPr>
      <w:r w:rsidRPr="003C301E">
        <w:rPr>
          <w:b/>
          <w:color w:val="auto"/>
          <w:sz w:val="28"/>
          <w:szCs w:val="28"/>
        </w:rPr>
        <w:t>РЕШЕНИЕ</w:t>
      </w:r>
    </w:p>
    <w:p w:rsidR="004C0124" w:rsidRDefault="004C0124" w:rsidP="004C0124">
      <w:pPr>
        <w:jc w:val="center"/>
        <w:rPr>
          <w:sz w:val="28"/>
          <w:szCs w:val="28"/>
        </w:rPr>
      </w:pPr>
    </w:p>
    <w:p w:rsidR="00C35856" w:rsidRPr="00C35856" w:rsidRDefault="00C35856" w:rsidP="00C35856">
      <w:pPr>
        <w:rPr>
          <w:b/>
          <w:sz w:val="28"/>
          <w:szCs w:val="28"/>
        </w:rPr>
      </w:pPr>
      <w:r w:rsidRPr="00C35856">
        <w:rPr>
          <w:b/>
          <w:sz w:val="28"/>
          <w:szCs w:val="28"/>
        </w:rPr>
        <w:t xml:space="preserve">«05» апреля 2022г.                                   1-43-6                                            </w:t>
      </w:r>
      <w:r>
        <w:rPr>
          <w:b/>
          <w:sz w:val="28"/>
          <w:szCs w:val="28"/>
        </w:rPr>
        <w:t xml:space="preserve">      </w:t>
      </w:r>
      <w:r w:rsidRPr="00C35856">
        <w:rPr>
          <w:b/>
          <w:sz w:val="28"/>
          <w:szCs w:val="28"/>
        </w:rPr>
        <w:t>г</w:t>
      </w:r>
      <w:proofErr w:type="gramStart"/>
      <w:r w:rsidRPr="00C35856">
        <w:rPr>
          <w:b/>
          <w:sz w:val="28"/>
          <w:szCs w:val="28"/>
        </w:rPr>
        <w:t>.Д</w:t>
      </w:r>
      <w:proofErr w:type="gramEnd"/>
      <w:r w:rsidRPr="00C35856">
        <w:rPr>
          <w:b/>
          <w:sz w:val="28"/>
          <w:szCs w:val="28"/>
        </w:rPr>
        <w:t>игора</w:t>
      </w:r>
    </w:p>
    <w:p w:rsidR="00C35856" w:rsidRDefault="00C35856" w:rsidP="00C35856">
      <w:pPr>
        <w:rPr>
          <w:sz w:val="28"/>
          <w:szCs w:val="28"/>
        </w:rPr>
      </w:pPr>
    </w:p>
    <w:p w:rsidR="004C0124" w:rsidRDefault="00C35856" w:rsidP="00C35856">
      <w:pPr>
        <w:rPr>
          <w:sz w:val="28"/>
          <w:szCs w:val="28"/>
        </w:rPr>
      </w:pPr>
      <w:r>
        <w:rPr>
          <w:sz w:val="28"/>
          <w:szCs w:val="28"/>
        </w:rPr>
        <w:t xml:space="preserve"> </w:t>
      </w:r>
    </w:p>
    <w:p w:rsidR="004C0124" w:rsidRDefault="004C0124" w:rsidP="004C0124">
      <w:pPr>
        <w:jc w:val="center"/>
        <w:rPr>
          <w:sz w:val="28"/>
          <w:szCs w:val="28"/>
        </w:rPr>
      </w:pPr>
    </w:p>
    <w:p w:rsidR="004C0124" w:rsidRDefault="00C35856" w:rsidP="004C0124">
      <w:pPr>
        <w:jc w:val="center"/>
        <w:rPr>
          <w:b/>
          <w:sz w:val="28"/>
          <w:szCs w:val="28"/>
        </w:rPr>
      </w:pPr>
      <w:r>
        <w:rPr>
          <w:b/>
          <w:sz w:val="28"/>
          <w:szCs w:val="28"/>
        </w:rPr>
        <w:t>«</w:t>
      </w:r>
      <w:r w:rsidR="004C0124">
        <w:rPr>
          <w:b/>
          <w:sz w:val="28"/>
          <w:szCs w:val="28"/>
        </w:rPr>
        <w:t>О ВНЕСЕНИИ ИЗМЕНЕНИЙ В УСТАВ ДИГОРСКОГО ГОРОДСКОГО ПОСЕЛЕНИЯ ДИГОРСКОГО РАЙОНА РЕСПУБЛИКИ СЕВЕРНАЯ ОСЕТИЯ-АЛАНИЯ</w:t>
      </w:r>
      <w:r>
        <w:rPr>
          <w:b/>
          <w:sz w:val="28"/>
          <w:szCs w:val="28"/>
        </w:rPr>
        <w:t>»</w:t>
      </w:r>
    </w:p>
    <w:p w:rsidR="004C0124" w:rsidRDefault="004C0124" w:rsidP="004C0124">
      <w:pPr>
        <w:jc w:val="center"/>
        <w:rPr>
          <w:sz w:val="28"/>
          <w:szCs w:val="28"/>
        </w:rPr>
      </w:pPr>
    </w:p>
    <w:p w:rsidR="00C35856" w:rsidRDefault="004C0124" w:rsidP="00C35856">
      <w:pPr>
        <w:ind w:left="-426" w:firstLine="709"/>
        <w:jc w:val="both"/>
        <w:rPr>
          <w:sz w:val="28"/>
          <w:szCs w:val="28"/>
        </w:rPr>
      </w:pPr>
      <w:proofErr w:type="gramStart"/>
      <w:r>
        <w:rPr>
          <w:sz w:val="28"/>
          <w:szCs w:val="28"/>
        </w:rPr>
        <w:t xml:space="preserve">В целях приведения Устава </w:t>
      </w:r>
      <w:proofErr w:type="spellStart"/>
      <w:r>
        <w:rPr>
          <w:sz w:val="28"/>
          <w:szCs w:val="28"/>
        </w:rPr>
        <w:t>Дигорского</w:t>
      </w:r>
      <w:proofErr w:type="spellEnd"/>
      <w:r>
        <w:rPr>
          <w:sz w:val="28"/>
          <w:szCs w:val="28"/>
        </w:rPr>
        <w:t xml:space="preserve"> городского поселения </w:t>
      </w:r>
      <w:proofErr w:type="spellStart"/>
      <w:r>
        <w:rPr>
          <w:bCs/>
          <w:sz w:val="28"/>
          <w:szCs w:val="28"/>
        </w:rPr>
        <w:t>Дигорского</w:t>
      </w:r>
      <w:proofErr w:type="spellEnd"/>
      <w:r>
        <w:rPr>
          <w:bCs/>
          <w:sz w:val="28"/>
          <w:szCs w:val="28"/>
        </w:rPr>
        <w:t xml:space="preserve"> района Республики Северная Осетия-Алания</w:t>
      </w:r>
      <w:r>
        <w:rPr>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21, 35 Устава </w:t>
      </w:r>
      <w:proofErr w:type="spellStart"/>
      <w:r>
        <w:rPr>
          <w:sz w:val="28"/>
          <w:szCs w:val="28"/>
        </w:rPr>
        <w:t>Дигорского</w:t>
      </w:r>
      <w:proofErr w:type="spellEnd"/>
      <w:r>
        <w:rPr>
          <w:sz w:val="28"/>
          <w:szCs w:val="28"/>
        </w:rPr>
        <w:t xml:space="preserve"> городского поселения </w:t>
      </w:r>
      <w:proofErr w:type="spellStart"/>
      <w:r>
        <w:rPr>
          <w:bCs/>
          <w:sz w:val="28"/>
          <w:szCs w:val="28"/>
        </w:rPr>
        <w:t>Дигорского</w:t>
      </w:r>
      <w:proofErr w:type="spellEnd"/>
      <w:r>
        <w:rPr>
          <w:bCs/>
          <w:sz w:val="28"/>
          <w:szCs w:val="28"/>
        </w:rPr>
        <w:t xml:space="preserve"> района Республики Северная Осетия-Алания</w:t>
      </w:r>
      <w:r>
        <w:rPr>
          <w:sz w:val="28"/>
          <w:szCs w:val="28"/>
        </w:rPr>
        <w:t xml:space="preserve">, Собрание представителей </w:t>
      </w:r>
      <w:proofErr w:type="spellStart"/>
      <w:r>
        <w:rPr>
          <w:sz w:val="28"/>
          <w:szCs w:val="28"/>
        </w:rPr>
        <w:t>Дигорского</w:t>
      </w:r>
      <w:proofErr w:type="spellEnd"/>
      <w:r>
        <w:rPr>
          <w:sz w:val="28"/>
          <w:szCs w:val="28"/>
        </w:rPr>
        <w:t xml:space="preserve"> городского</w:t>
      </w:r>
      <w:proofErr w:type="gramEnd"/>
      <w:r>
        <w:rPr>
          <w:sz w:val="28"/>
          <w:szCs w:val="28"/>
        </w:rPr>
        <w:t xml:space="preserve"> поселения </w:t>
      </w:r>
    </w:p>
    <w:p w:rsidR="00C35856" w:rsidRDefault="00C35856" w:rsidP="00C35856">
      <w:pPr>
        <w:ind w:left="-426" w:firstLine="709"/>
        <w:jc w:val="both"/>
        <w:rPr>
          <w:sz w:val="28"/>
          <w:szCs w:val="28"/>
        </w:rPr>
      </w:pPr>
    </w:p>
    <w:p w:rsidR="004C0124" w:rsidRPr="00C35856" w:rsidRDefault="00C35856" w:rsidP="00C35856">
      <w:pPr>
        <w:ind w:left="-426"/>
        <w:jc w:val="center"/>
        <w:rPr>
          <w:b/>
          <w:sz w:val="28"/>
          <w:szCs w:val="28"/>
        </w:rPr>
      </w:pPr>
      <w:r>
        <w:rPr>
          <w:b/>
          <w:sz w:val="28"/>
          <w:szCs w:val="28"/>
        </w:rPr>
        <w:t>РЕШАЕТ:</w:t>
      </w:r>
    </w:p>
    <w:p w:rsidR="004C0124" w:rsidRPr="003C301E" w:rsidRDefault="004C0124" w:rsidP="00C35856">
      <w:pPr>
        <w:ind w:left="-426" w:firstLine="709"/>
        <w:jc w:val="both"/>
        <w:rPr>
          <w:color w:val="auto"/>
          <w:sz w:val="28"/>
          <w:szCs w:val="28"/>
        </w:rPr>
      </w:pPr>
      <w:r w:rsidRPr="003C301E">
        <w:rPr>
          <w:sz w:val="28"/>
          <w:szCs w:val="28"/>
        </w:rPr>
        <w:t xml:space="preserve">1. Внести в Устав </w:t>
      </w:r>
      <w:proofErr w:type="spellStart"/>
      <w:r>
        <w:rPr>
          <w:sz w:val="28"/>
          <w:szCs w:val="28"/>
        </w:rPr>
        <w:t>Дигор</w:t>
      </w:r>
      <w:r w:rsidRPr="003C301E">
        <w:rPr>
          <w:sz w:val="28"/>
          <w:szCs w:val="28"/>
        </w:rPr>
        <w:t>ского</w:t>
      </w:r>
      <w:proofErr w:type="spellEnd"/>
      <w:r w:rsidRPr="003C301E">
        <w:rPr>
          <w:sz w:val="28"/>
          <w:szCs w:val="28"/>
        </w:rPr>
        <w:t xml:space="preserve"> городского поселения</w:t>
      </w:r>
      <w:r>
        <w:rPr>
          <w:sz w:val="28"/>
          <w:szCs w:val="28"/>
        </w:rPr>
        <w:t xml:space="preserve"> </w:t>
      </w:r>
      <w:proofErr w:type="spellStart"/>
      <w:r w:rsidRPr="003C301E">
        <w:rPr>
          <w:bCs/>
          <w:sz w:val="28"/>
          <w:szCs w:val="28"/>
        </w:rPr>
        <w:t>Дигорского</w:t>
      </w:r>
      <w:proofErr w:type="spellEnd"/>
      <w:r w:rsidRPr="003C301E">
        <w:rPr>
          <w:bCs/>
          <w:sz w:val="28"/>
          <w:szCs w:val="28"/>
        </w:rPr>
        <w:t xml:space="preserve"> района Республики Северная Осетия-Алания, принятый Решением Собрания представителей </w:t>
      </w:r>
      <w:proofErr w:type="spellStart"/>
      <w:r>
        <w:rPr>
          <w:bCs/>
          <w:sz w:val="28"/>
          <w:szCs w:val="28"/>
        </w:rPr>
        <w:t>Дигорского</w:t>
      </w:r>
      <w:proofErr w:type="spellEnd"/>
      <w:r w:rsidRPr="003C301E">
        <w:rPr>
          <w:bCs/>
          <w:sz w:val="28"/>
          <w:szCs w:val="28"/>
        </w:rPr>
        <w:t xml:space="preserve"> городского поселения </w:t>
      </w:r>
      <w:r>
        <w:rPr>
          <w:color w:val="auto"/>
          <w:sz w:val="28"/>
          <w:szCs w:val="28"/>
        </w:rPr>
        <w:t>от 30 сентября 2013 года  № 1-</w:t>
      </w:r>
      <w:r w:rsidRPr="003C301E">
        <w:rPr>
          <w:color w:val="auto"/>
          <w:sz w:val="28"/>
          <w:szCs w:val="28"/>
        </w:rPr>
        <w:t>14-5</w:t>
      </w:r>
      <w:r w:rsidRPr="003C301E">
        <w:rPr>
          <w:sz w:val="28"/>
          <w:szCs w:val="28"/>
        </w:rPr>
        <w:t xml:space="preserve"> следующие изменения:</w:t>
      </w:r>
    </w:p>
    <w:p w:rsidR="004C0124" w:rsidRDefault="004C0124" w:rsidP="00C35856">
      <w:pPr>
        <w:tabs>
          <w:tab w:val="left" w:pos="142"/>
        </w:tabs>
        <w:ind w:left="-426" w:firstLine="709"/>
        <w:jc w:val="both"/>
        <w:rPr>
          <w:color w:val="auto"/>
          <w:sz w:val="28"/>
          <w:szCs w:val="28"/>
        </w:rPr>
      </w:pPr>
    </w:p>
    <w:p w:rsidR="004C0124" w:rsidRDefault="004C0124" w:rsidP="00C35856">
      <w:pPr>
        <w:pStyle w:val="a6"/>
        <w:numPr>
          <w:ilvl w:val="1"/>
          <w:numId w:val="1"/>
        </w:numPr>
        <w:tabs>
          <w:tab w:val="left" w:pos="142"/>
        </w:tabs>
        <w:ind w:left="-426" w:firstLine="709"/>
        <w:jc w:val="both"/>
        <w:rPr>
          <w:color w:val="auto"/>
          <w:sz w:val="28"/>
          <w:szCs w:val="28"/>
        </w:rPr>
      </w:pPr>
      <w:r>
        <w:rPr>
          <w:color w:val="auto"/>
          <w:sz w:val="28"/>
          <w:szCs w:val="28"/>
        </w:rPr>
        <w:t>В части 1 статьи 5:</w:t>
      </w:r>
    </w:p>
    <w:p w:rsidR="004C0124" w:rsidRDefault="004C0124" w:rsidP="00C35856">
      <w:pPr>
        <w:pStyle w:val="indent1"/>
        <w:spacing w:before="0" w:beforeAutospacing="0" w:after="0" w:afterAutospacing="0"/>
        <w:ind w:left="-426" w:firstLine="709"/>
        <w:jc w:val="both"/>
        <w:rPr>
          <w:sz w:val="28"/>
          <w:szCs w:val="28"/>
        </w:rPr>
      </w:pPr>
      <w:r>
        <w:rPr>
          <w:sz w:val="28"/>
          <w:szCs w:val="28"/>
        </w:rPr>
        <w:t>а) пункт 4.1 изложить в следующей редакции:</w:t>
      </w:r>
    </w:p>
    <w:p w:rsidR="004C0124" w:rsidRDefault="004C0124" w:rsidP="00C35856">
      <w:pPr>
        <w:pStyle w:val="indent1"/>
        <w:spacing w:before="0" w:beforeAutospacing="0" w:after="0" w:afterAutospacing="0"/>
        <w:ind w:left="-426" w:firstLine="709"/>
        <w:jc w:val="both"/>
        <w:rPr>
          <w:sz w:val="28"/>
          <w:szCs w:val="28"/>
        </w:rPr>
      </w:pPr>
      <w:r>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sz w:val="28"/>
          <w:szCs w:val="28"/>
        </w:rPr>
        <w:t>;»</w:t>
      </w:r>
      <w:proofErr w:type="gramEnd"/>
      <w:r>
        <w:rPr>
          <w:sz w:val="28"/>
          <w:szCs w:val="28"/>
        </w:rPr>
        <w:t>;</w:t>
      </w:r>
    </w:p>
    <w:p w:rsidR="004C0124" w:rsidRDefault="004C0124" w:rsidP="00C35856">
      <w:pPr>
        <w:pStyle w:val="indent1"/>
        <w:spacing w:before="0" w:beforeAutospacing="0" w:after="0" w:afterAutospacing="0"/>
        <w:ind w:left="-426" w:firstLine="709"/>
        <w:jc w:val="both"/>
        <w:rPr>
          <w:sz w:val="28"/>
          <w:szCs w:val="28"/>
        </w:rPr>
      </w:pPr>
      <w:r>
        <w:rPr>
          <w:sz w:val="28"/>
          <w:szCs w:val="28"/>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C0124" w:rsidRDefault="004C0124" w:rsidP="00C35856">
      <w:pPr>
        <w:pStyle w:val="indent1"/>
        <w:spacing w:before="0" w:beforeAutospacing="0" w:after="0" w:afterAutospacing="0"/>
        <w:ind w:left="-426" w:firstLine="709"/>
        <w:jc w:val="both"/>
        <w:rPr>
          <w:sz w:val="28"/>
          <w:szCs w:val="28"/>
        </w:rPr>
      </w:pPr>
      <w:r>
        <w:rPr>
          <w:sz w:val="28"/>
          <w:szCs w:val="28"/>
        </w:rPr>
        <w:t xml:space="preserve">в) в пункте </w:t>
      </w:r>
      <w:r w:rsidRPr="00432D67">
        <w:rPr>
          <w:sz w:val="28"/>
          <w:szCs w:val="28"/>
        </w:rPr>
        <w:t>20</w:t>
      </w:r>
      <w:r>
        <w:rPr>
          <w:sz w:val="28"/>
          <w:szCs w:val="28"/>
        </w:rPr>
        <w:t xml:space="preserve"> слова «осуществление </w:t>
      </w:r>
      <w:proofErr w:type="gramStart"/>
      <w:r>
        <w:rPr>
          <w:sz w:val="28"/>
          <w:szCs w:val="28"/>
        </w:rPr>
        <w:t>контроля за</w:t>
      </w:r>
      <w:proofErr w:type="gramEnd"/>
      <w:r>
        <w:rPr>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C0124" w:rsidRPr="00BB3DFB" w:rsidRDefault="004C0124" w:rsidP="00C35856">
      <w:pPr>
        <w:pStyle w:val="indent1"/>
        <w:spacing w:before="0" w:beforeAutospacing="0" w:after="0" w:afterAutospacing="0"/>
        <w:ind w:left="-426" w:firstLine="709"/>
        <w:jc w:val="both"/>
        <w:rPr>
          <w:sz w:val="28"/>
          <w:szCs w:val="28"/>
        </w:rPr>
      </w:pPr>
      <w:r>
        <w:rPr>
          <w:sz w:val="28"/>
          <w:szCs w:val="28"/>
        </w:rPr>
        <w:lastRenderedPageBreak/>
        <w:t>г) дополнить пунктами 2</w:t>
      </w:r>
      <w:r w:rsidRPr="00432D67">
        <w:rPr>
          <w:sz w:val="28"/>
          <w:szCs w:val="28"/>
        </w:rPr>
        <w:t>1</w:t>
      </w:r>
      <w:r w:rsidRPr="00BB3DFB">
        <w:rPr>
          <w:sz w:val="28"/>
          <w:szCs w:val="28"/>
        </w:rPr>
        <w:t xml:space="preserve">.1 и </w:t>
      </w:r>
      <w:r w:rsidRPr="00432D67">
        <w:rPr>
          <w:sz w:val="28"/>
          <w:szCs w:val="28"/>
        </w:rPr>
        <w:t>21</w:t>
      </w:r>
      <w:r w:rsidRPr="00BB3DFB">
        <w:rPr>
          <w:sz w:val="28"/>
          <w:szCs w:val="28"/>
        </w:rPr>
        <w:t>.2 следующего содержания:</w:t>
      </w:r>
    </w:p>
    <w:p w:rsidR="004C0124" w:rsidRPr="00BB3DFB" w:rsidRDefault="004C0124" w:rsidP="00C35856">
      <w:pPr>
        <w:ind w:left="-426" w:firstLine="709"/>
        <w:jc w:val="both"/>
        <w:rPr>
          <w:color w:val="auto"/>
          <w:sz w:val="28"/>
          <w:szCs w:val="28"/>
        </w:rPr>
      </w:pPr>
      <w:r>
        <w:rPr>
          <w:color w:val="auto"/>
          <w:sz w:val="28"/>
          <w:szCs w:val="28"/>
        </w:rPr>
        <w:t>«</w:t>
      </w:r>
      <w:r w:rsidRPr="00432D67">
        <w:rPr>
          <w:color w:val="auto"/>
          <w:sz w:val="28"/>
          <w:szCs w:val="28"/>
        </w:rPr>
        <w:t>21</w:t>
      </w:r>
      <w:r w:rsidRPr="00BB3DFB">
        <w:rPr>
          <w:color w:val="auto"/>
          <w:sz w:val="28"/>
          <w:szCs w:val="28"/>
        </w:rPr>
        <w:t>.1)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C0124" w:rsidRPr="00BB3DFB" w:rsidRDefault="004C0124" w:rsidP="00C35856">
      <w:pPr>
        <w:ind w:left="-426" w:firstLine="709"/>
        <w:jc w:val="both"/>
        <w:rPr>
          <w:color w:val="auto"/>
          <w:sz w:val="28"/>
          <w:szCs w:val="28"/>
        </w:rPr>
      </w:pPr>
      <w:r w:rsidRPr="00432D67">
        <w:rPr>
          <w:color w:val="auto"/>
          <w:sz w:val="28"/>
          <w:szCs w:val="28"/>
        </w:rPr>
        <w:t>21</w:t>
      </w:r>
      <w:r w:rsidRPr="00BB3DFB">
        <w:rPr>
          <w:color w:val="auto"/>
          <w:sz w:val="28"/>
          <w:szCs w:val="28"/>
        </w:rPr>
        <w:t>.2) осуществление мероприятий по лесоустройству в отношении лесов, расположенных на земля</w:t>
      </w:r>
      <w:r>
        <w:rPr>
          <w:color w:val="auto"/>
          <w:sz w:val="28"/>
          <w:szCs w:val="28"/>
        </w:rPr>
        <w:t>х населенных пунктов поселения</w:t>
      </w:r>
      <w:proofErr w:type="gramStart"/>
      <w:r>
        <w:rPr>
          <w:color w:val="auto"/>
          <w:sz w:val="28"/>
          <w:szCs w:val="28"/>
        </w:rPr>
        <w:t>;»</w:t>
      </w:r>
      <w:proofErr w:type="gramEnd"/>
      <w:r w:rsidRPr="00BB3DFB">
        <w:rPr>
          <w:color w:val="auto"/>
          <w:sz w:val="28"/>
          <w:szCs w:val="28"/>
        </w:rPr>
        <w:t>;</w:t>
      </w:r>
    </w:p>
    <w:p w:rsidR="004C0124" w:rsidRPr="00BB3DFB" w:rsidRDefault="004C0124" w:rsidP="00C35856">
      <w:pPr>
        <w:pStyle w:val="indent1"/>
        <w:spacing w:before="0" w:beforeAutospacing="0" w:after="0" w:afterAutospacing="0"/>
        <w:ind w:left="-426" w:firstLine="709"/>
        <w:jc w:val="both"/>
        <w:rPr>
          <w:sz w:val="28"/>
          <w:szCs w:val="28"/>
        </w:rPr>
      </w:pPr>
      <w:proofErr w:type="spellStart"/>
      <w:r>
        <w:rPr>
          <w:sz w:val="28"/>
          <w:szCs w:val="28"/>
        </w:rPr>
        <w:t>д</w:t>
      </w:r>
      <w:proofErr w:type="spellEnd"/>
      <w:r>
        <w:rPr>
          <w:sz w:val="28"/>
          <w:szCs w:val="28"/>
        </w:rPr>
        <w:t xml:space="preserve">) в </w:t>
      </w:r>
      <w:r w:rsidRPr="00BB3DFB">
        <w:rPr>
          <w:sz w:val="28"/>
          <w:szCs w:val="28"/>
        </w:rPr>
        <w:t xml:space="preserve">пункте </w:t>
      </w:r>
      <w:r w:rsidRPr="00432D67">
        <w:rPr>
          <w:sz w:val="28"/>
          <w:szCs w:val="28"/>
        </w:rPr>
        <w:t>27</w:t>
      </w:r>
      <w:r w:rsidRPr="00BB3DFB">
        <w:rPr>
          <w:sz w:val="28"/>
          <w:szCs w:val="28"/>
        </w:rPr>
        <w:t xml:space="preserve"> слова «использования и охраны» заменить словами «охраны и использования»;</w:t>
      </w:r>
    </w:p>
    <w:p w:rsidR="004C0124" w:rsidRPr="00CA3E59" w:rsidRDefault="004C0124" w:rsidP="00C35856">
      <w:pPr>
        <w:pStyle w:val="a6"/>
        <w:tabs>
          <w:tab w:val="left" w:pos="142"/>
        </w:tabs>
        <w:ind w:left="-426" w:firstLine="709"/>
        <w:jc w:val="both"/>
        <w:rPr>
          <w:color w:val="auto"/>
          <w:sz w:val="28"/>
          <w:szCs w:val="28"/>
        </w:rPr>
      </w:pPr>
      <w:r>
        <w:rPr>
          <w:sz w:val="28"/>
          <w:szCs w:val="28"/>
        </w:rPr>
        <w:t xml:space="preserve">е) в пункте </w:t>
      </w:r>
      <w:r w:rsidRPr="00432D67">
        <w:rPr>
          <w:sz w:val="28"/>
          <w:szCs w:val="28"/>
        </w:rPr>
        <w:t>38</w:t>
      </w:r>
      <w:r>
        <w:rPr>
          <w:sz w:val="28"/>
          <w:szCs w:val="28"/>
        </w:rPr>
        <w:t xml:space="preserve"> слова «, проведение открытого аукциона на право заключить договор о создании искусственного земельного участка» исключить.</w:t>
      </w:r>
    </w:p>
    <w:p w:rsidR="004C0124" w:rsidRDefault="004C0124" w:rsidP="00C35856">
      <w:pPr>
        <w:pStyle w:val="a6"/>
        <w:tabs>
          <w:tab w:val="left" w:pos="142"/>
        </w:tabs>
        <w:ind w:left="-426" w:firstLine="709"/>
        <w:jc w:val="both"/>
        <w:rPr>
          <w:color w:val="auto"/>
          <w:sz w:val="28"/>
          <w:szCs w:val="28"/>
        </w:rPr>
      </w:pPr>
      <w:r>
        <w:rPr>
          <w:color w:val="auto"/>
          <w:sz w:val="28"/>
          <w:szCs w:val="28"/>
        </w:rPr>
        <w:t xml:space="preserve">ж) пункт </w:t>
      </w:r>
      <w:r w:rsidRPr="00432D67">
        <w:rPr>
          <w:color w:val="auto"/>
          <w:sz w:val="28"/>
          <w:szCs w:val="28"/>
        </w:rPr>
        <w:t>40</w:t>
      </w:r>
      <w:r>
        <w:rPr>
          <w:color w:val="auto"/>
          <w:sz w:val="28"/>
          <w:szCs w:val="28"/>
        </w:rPr>
        <w:t xml:space="preserve"> изложить в следующей редакции:</w:t>
      </w:r>
    </w:p>
    <w:p w:rsidR="004C0124" w:rsidRDefault="004C0124" w:rsidP="00C35856">
      <w:pPr>
        <w:pStyle w:val="a6"/>
        <w:tabs>
          <w:tab w:val="left" w:pos="142"/>
        </w:tabs>
        <w:ind w:left="-426" w:firstLine="709"/>
        <w:jc w:val="both"/>
        <w:rPr>
          <w:color w:val="auto"/>
          <w:sz w:val="28"/>
          <w:szCs w:val="28"/>
        </w:rPr>
      </w:pPr>
      <w:r>
        <w:rPr>
          <w:color w:val="auto"/>
          <w:sz w:val="28"/>
          <w:szCs w:val="28"/>
        </w:rPr>
        <w:t>«</w:t>
      </w:r>
      <w:r w:rsidRPr="00432D67">
        <w:rPr>
          <w:color w:val="auto"/>
          <w:sz w:val="28"/>
          <w:szCs w:val="28"/>
        </w:rPr>
        <w:t>40</w:t>
      </w:r>
      <w:r>
        <w:rPr>
          <w:color w:val="auto"/>
          <w:sz w:val="28"/>
          <w:szCs w:val="28"/>
        </w:rPr>
        <w:t xml:space="preserve">) </w:t>
      </w:r>
      <w:r>
        <w:rPr>
          <w:sz w:val="28"/>
          <w:szCs w:val="28"/>
        </w:rPr>
        <w:t>участие в соответствии с федеральным законом в выполнении комплексных кадастровых работ</w:t>
      </w:r>
      <w:proofErr w:type="gramStart"/>
      <w:r>
        <w:rPr>
          <w:sz w:val="28"/>
          <w:szCs w:val="28"/>
        </w:rPr>
        <w:t>.</w:t>
      </w:r>
      <w:r>
        <w:rPr>
          <w:color w:val="auto"/>
          <w:sz w:val="28"/>
          <w:szCs w:val="28"/>
        </w:rPr>
        <w:t>»;</w:t>
      </w:r>
      <w:proofErr w:type="gramEnd"/>
    </w:p>
    <w:p w:rsidR="004C0124" w:rsidRDefault="004C0124" w:rsidP="00C35856">
      <w:pPr>
        <w:pStyle w:val="a6"/>
        <w:tabs>
          <w:tab w:val="left" w:pos="142"/>
        </w:tabs>
        <w:ind w:left="-426" w:firstLine="709"/>
        <w:jc w:val="both"/>
        <w:rPr>
          <w:color w:val="auto"/>
          <w:sz w:val="28"/>
          <w:szCs w:val="28"/>
        </w:rPr>
      </w:pPr>
      <w:proofErr w:type="spellStart"/>
      <w:r>
        <w:rPr>
          <w:color w:val="auto"/>
          <w:sz w:val="28"/>
          <w:szCs w:val="28"/>
        </w:rPr>
        <w:t>з</w:t>
      </w:r>
      <w:proofErr w:type="spellEnd"/>
      <w:r>
        <w:rPr>
          <w:color w:val="auto"/>
          <w:sz w:val="28"/>
          <w:szCs w:val="28"/>
        </w:rPr>
        <w:t xml:space="preserve">) дополнить пунктом </w:t>
      </w:r>
      <w:r w:rsidRPr="00432D67">
        <w:rPr>
          <w:color w:val="auto"/>
          <w:sz w:val="28"/>
          <w:szCs w:val="28"/>
        </w:rPr>
        <w:t>41</w:t>
      </w:r>
      <w:r>
        <w:rPr>
          <w:color w:val="auto"/>
          <w:sz w:val="28"/>
          <w:szCs w:val="28"/>
        </w:rPr>
        <w:t xml:space="preserve"> следующего содержания:</w:t>
      </w:r>
    </w:p>
    <w:p w:rsidR="004C0124" w:rsidRDefault="004C0124" w:rsidP="00C35856">
      <w:pPr>
        <w:pStyle w:val="a6"/>
        <w:tabs>
          <w:tab w:val="left" w:pos="142"/>
        </w:tabs>
        <w:ind w:left="-426" w:firstLine="709"/>
        <w:jc w:val="both"/>
        <w:rPr>
          <w:color w:val="auto"/>
          <w:sz w:val="28"/>
          <w:szCs w:val="28"/>
        </w:rPr>
      </w:pPr>
      <w:r>
        <w:rPr>
          <w:sz w:val="28"/>
          <w:szCs w:val="28"/>
        </w:rPr>
        <w:t>«</w:t>
      </w:r>
      <w:r w:rsidRPr="00432D67">
        <w:rPr>
          <w:sz w:val="28"/>
          <w:szCs w:val="28"/>
        </w:rPr>
        <w:t>41</w:t>
      </w:r>
      <w:r>
        <w:rPr>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sz w:val="28"/>
          <w:szCs w:val="28"/>
        </w:rPr>
        <w:t>.».</w:t>
      </w:r>
      <w:proofErr w:type="gramEnd"/>
    </w:p>
    <w:p w:rsidR="004C0124" w:rsidRDefault="004C0124" w:rsidP="00C35856">
      <w:pPr>
        <w:tabs>
          <w:tab w:val="left" w:pos="142"/>
        </w:tabs>
        <w:ind w:left="-426" w:firstLine="709"/>
        <w:jc w:val="both"/>
        <w:rPr>
          <w:bCs/>
          <w:color w:val="auto"/>
          <w:sz w:val="28"/>
          <w:szCs w:val="28"/>
        </w:rPr>
      </w:pPr>
    </w:p>
    <w:p w:rsidR="004C0124" w:rsidRDefault="004C0124" w:rsidP="00C35856">
      <w:pPr>
        <w:pStyle w:val="a3"/>
        <w:numPr>
          <w:ilvl w:val="1"/>
          <w:numId w:val="1"/>
        </w:numPr>
        <w:tabs>
          <w:tab w:val="left" w:pos="142"/>
        </w:tabs>
        <w:spacing w:before="0" w:beforeAutospacing="0" w:after="0" w:afterAutospacing="0"/>
        <w:ind w:left="-426" w:firstLine="709"/>
        <w:jc w:val="both"/>
        <w:rPr>
          <w:bCs/>
          <w:sz w:val="28"/>
          <w:szCs w:val="28"/>
        </w:rPr>
      </w:pPr>
      <w:r>
        <w:rPr>
          <w:bCs/>
          <w:sz w:val="28"/>
          <w:szCs w:val="28"/>
        </w:rPr>
        <w:t xml:space="preserve">Части </w:t>
      </w:r>
      <w:r w:rsidRPr="00432D67">
        <w:rPr>
          <w:bCs/>
          <w:sz w:val="28"/>
          <w:szCs w:val="28"/>
        </w:rPr>
        <w:t>3</w:t>
      </w:r>
      <w:r>
        <w:rPr>
          <w:bCs/>
          <w:sz w:val="28"/>
          <w:szCs w:val="28"/>
        </w:rPr>
        <w:t xml:space="preserve"> и </w:t>
      </w:r>
      <w:r w:rsidRPr="00432D67">
        <w:rPr>
          <w:bCs/>
          <w:sz w:val="28"/>
          <w:szCs w:val="28"/>
        </w:rPr>
        <w:t>4</w:t>
      </w:r>
      <w:r>
        <w:rPr>
          <w:bCs/>
          <w:sz w:val="28"/>
          <w:szCs w:val="28"/>
        </w:rPr>
        <w:t xml:space="preserve"> статьи 13 изложить в следующей редакции:</w:t>
      </w:r>
    </w:p>
    <w:p w:rsidR="004C0124" w:rsidRDefault="004C0124" w:rsidP="00C35856">
      <w:pPr>
        <w:pStyle w:val="s1"/>
        <w:spacing w:before="0" w:beforeAutospacing="0" w:after="0" w:afterAutospacing="0"/>
        <w:ind w:left="-426" w:firstLine="709"/>
        <w:jc w:val="both"/>
        <w:rPr>
          <w:sz w:val="28"/>
          <w:szCs w:val="28"/>
        </w:rPr>
      </w:pPr>
      <w:r>
        <w:rPr>
          <w:bCs/>
          <w:sz w:val="28"/>
          <w:szCs w:val="28"/>
        </w:rPr>
        <w:t>«</w:t>
      </w:r>
      <w:r w:rsidRPr="00432D67">
        <w:rPr>
          <w:sz w:val="28"/>
          <w:szCs w:val="28"/>
        </w:rPr>
        <w:t>3</w:t>
      </w:r>
      <w:r>
        <w:rPr>
          <w:sz w:val="28"/>
          <w:szCs w:val="28"/>
        </w:rPr>
        <w:t xml:space="preserve">. </w:t>
      </w:r>
      <w:proofErr w:type="gramStart"/>
      <w:r>
        <w:rPr>
          <w:sz w:val="28"/>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Pr>
          <w:sz w:val="28"/>
          <w:szCs w:val="28"/>
        </w:rPr>
        <w:t xml:space="preserve"> </w:t>
      </w:r>
      <w:proofErr w:type="gramStart"/>
      <w:r>
        <w:rPr>
          <w:sz w:val="28"/>
          <w:szCs w:val="28"/>
        </w:rPr>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Pr>
          <w:sz w:val="28"/>
          <w:szCs w:val="28"/>
        </w:rPr>
        <w:t xml:space="preserve"> </w:t>
      </w:r>
      <w:proofErr w:type="gramStart"/>
      <w:r>
        <w:rPr>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C0124" w:rsidRDefault="004C0124" w:rsidP="00C35856">
      <w:pPr>
        <w:pStyle w:val="s1"/>
        <w:spacing w:before="0" w:beforeAutospacing="0" w:after="0" w:afterAutospacing="0"/>
        <w:ind w:left="-426" w:firstLine="709"/>
        <w:jc w:val="both"/>
        <w:rPr>
          <w:sz w:val="28"/>
          <w:szCs w:val="28"/>
        </w:rPr>
      </w:pPr>
      <w:r w:rsidRPr="00432D67">
        <w:rPr>
          <w:sz w:val="28"/>
          <w:szCs w:val="28"/>
        </w:rPr>
        <w:t>4</w:t>
      </w:r>
      <w:r>
        <w:rPr>
          <w:sz w:val="28"/>
          <w:szCs w:val="28"/>
        </w:rPr>
        <w:t xml:space="preserve">. </w:t>
      </w:r>
      <w:proofErr w:type="gramStart"/>
      <w:r>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w:t>
      </w:r>
      <w:r>
        <w:rPr>
          <w:sz w:val="28"/>
          <w:szCs w:val="28"/>
        </w:rPr>
        <w:lastRenderedPageBreak/>
        <w:t>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sz w:val="28"/>
          <w:szCs w:val="28"/>
        </w:rPr>
        <w:t>.</w:t>
      </w:r>
      <w:r>
        <w:rPr>
          <w:bCs/>
          <w:sz w:val="28"/>
          <w:szCs w:val="28"/>
        </w:rPr>
        <w:t>».</w:t>
      </w:r>
      <w:proofErr w:type="gramEnd"/>
    </w:p>
    <w:p w:rsidR="004C0124" w:rsidRDefault="004C0124" w:rsidP="00C35856">
      <w:pPr>
        <w:tabs>
          <w:tab w:val="left" w:pos="142"/>
        </w:tabs>
        <w:ind w:left="-426" w:firstLine="709"/>
        <w:jc w:val="both"/>
        <w:rPr>
          <w:bCs/>
          <w:color w:val="auto"/>
          <w:sz w:val="28"/>
          <w:szCs w:val="28"/>
        </w:rPr>
      </w:pPr>
    </w:p>
    <w:p w:rsidR="004C0124" w:rsidRPr="00900473" w:rsidRDefault="004C0124" w:rsidP="00C35856">
      <w:pPr>
        <w:pStyle w:val="a6"/>
        <w:numPr>
          <w:ilvl w:val="1"/>
          <w:numId w:val="1"/>
        </w:numPr>
        <w:tabs>
          <w:tab w:val="left" w:pos="142"/>
        </w:tabs>
        <w:ind w:left="-426" w:firstLine="709"/>
        <w:jc w:val="both"/>
        <w:rPr>
          <w:bCs/>
          <w:color w:val="auto"/>
          <w:sz w:val="28"/>
          <w:szCs w:val="28"/>
        </w:rPr>
      </w:pPr>
      <w:r w:rsidRPr="00900473">
        <w:rPr>
          <w:bCs/>
          <w:color w:val="auto"/>
          <w:sz w:val="28"/>
          <w:szCs w:val="28"/>
        </w:rPr>
        <w:t>Часть 4 статьи 20 изложить в следующей редакции:</w:t>
      </w:r>
    </w:p>
    <w:p w:rsidR="004C0124" w:rsidRPr="00900473" w:rsidRDefault="004C0124" w:rsidP="00C35856">
      <w:pPr>
        <w:pStyle w:val="listparagraph"/>
        <w:ind w:left="-426" w:firstLine="709"/>
        <w:rPr>
          <w:rFonts w:ascii="Times New Roman" w:hAnsi="Times New Roman" w:cs="Times New Roman"/>
          <w:sz w:val="28"/>
          <w:szCs w:val="28"/>
        </w:rPr>
      </w:pPr>
      <w:r>
        <w:rPr>
          <w:rFonts w:ascii="Times New Roman" w:hAnsi="Times New Roman" w:cs="Times New Roman"/>
          <w:sz w:val="28"/>
          <w:szCs w:val="28"/>
        </w:rPr>
        <w:t>«</w:t>
      </w:r>
      <w:r w:rsidRPr="00900473">
        <w:rPr>
          <w:rFonts w:ascii="Times New Roman" w:hAnsi="Times New Roman" w:cs="Times New Roman"/>
          <w:sz w:val="28"/>
          <w:szCs w:val="28"/>
        </w:rPr>
        <w:t>4. Депутаты Собрания представителей избираются на муниципальных выборах по пропорциональной системе сроком на 5 (пять) лет в соответствии с действующим законодательством.</w:t>
      </w:r>
    </w:p>
    <w:p w:rsidR="004C0124" w:rsidRPr="00900473" w:rsidRDefault="004C0124" w:rsidP="00C35856">
      <w:pPr>
        <w:pStyle w:val="bodytext2"/>
        <w:spacing w:after="0" w:line="240" w:lineRule="auto"/>
        <w:ind w:left="-426" w:firstLine="709"/>
        <w:rPr>
          <w:rFonts w:ascii="Times New Roman" w:hAnsi="Times New Roman"/>
          <w:sz w:val="28"/>
          <w:szCs w:val="28"/>
        </w:rPr>
      </w:pPr>
      <w:r w:rsidRPr="00900473">
        <w:rPr>
          <w:rFonts w:ascii="Times New Roman" w:hAnsi="Times New Roman"/>
          <w:sz w:val="28"/>
          <w:szCs w:val="28"/>
        </w:rPr>
        <w:t>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w:t>
      </w:r>
      <w:r>
        <w:rPr>
          <w:rFonts w:ascii="Times New Roman" w:hAnsi="Times New Roman"/>
          <w:sz w:val="28"/>
          <w:szCs w:val="28"/>
        </w:rPr>
        <w:t>збирателей</w:t>
      </w:r>
      <w:proofErr w:type="gramStart"/>
      <w:r>
        <w:rPr>
          <w:rFonts w:ascii="Times New Roman" w:hAnsi="Times New Roman"/>
          <w:sz w:val="28"/>
          <w:szCs w:val="28"/>
        </w:rPr>
        <w:t>.».</w:t>
      </w:r>
      <w:proofErr w:type="gramEnd"/>
    </w:p>
    <w:p w:rsidR="004C0124" w:rsidRDefault="004C0124" w:rsidP="00C35856">
      <w:pPr>
        <w:tabs>
          <w:tab w:val="left" w:pos="142"/>
        </w:tabs>
        <w:ind w:left="-426" w:firstLine="709"/>
        <w:jc w:val="both"/>
        <w:rPr>
          <w:bCs/>
          <w:color w:val="auto"/>
          <w:sz w:val="28"/>
          <w:szCs w:val="28"/>
        </w:rPr>
      </w:pPr>
    </w:p>
    <w:p w:rsidR="004C0124" w:rsidRDefault="004C0124" w:rsidP="00C35856">
      <w:pPr>
        <w:pStyle w:val="a6"/>
        <w:numPr>
          <w:ilvl w:val="1"/>
          <w:numId w:val="1"/>
        </w:numPr>
        <w:tabs>
          <w:tab w:val="left" w:pos="142"/>
        </w:tabs>
        <w:ind w:left="-426" w:firstLine="709"/>
        <w:jc w:val="both"/>
        <w:rPr>
          <w:bCs/>
          <w:color w:val="auto"/>
          <w:sz w:val="28"/>
          <w:szCs w:val="28"/>
        </w:rPr>
      </w:pPr>
      <w:r>
        <w:rPr>
          <w:bCs/>
          <w:color w:val="auto"/>
          <w:sz w:val="28"/>
          <w:szCs w:val="28"/>
        </w:rPr>
        <w:t xml:space="preserve">В статье </w:t>
      </w:r>
      <w:r>
        <w:rPr>
          <w:bCs/>
          <w:color w:val="auto"/>
          <w:sz w:val="28"/>
          <w:szCs w:val="28"/>
          <w:lang w:val="en-US"/>
        </w:rPr>
        <w:t>24</w:t>
      </w:r>
      <w:r>
        <w:rPr>
          <w:bCs/>
          <w:color w:val="auto"/>
          <w:sz w:val="28"/>
          <w:szCs w:val="28"/>
        </w:rPr>
        <w:t>:</w:t>
      </w:r>
    </w:p>
    <w:p w:rsidR="004C0124" w:rsidRDefault="004C0124" w:rsidP="00C35856">
      <w:pPr>
        <w:pStyle w:val="a6"/>
        <w:tabs>
          <w:tab w:val="left" w:pos="142"/>
        </w:tabs>
        <w:ind w:left="-426" w:firstLine="709"/>
        <w:jc w:val="both"/>
        <w:rPr>
          <w:bCs/>
          <w:color w:val="auto"/>
          <w:sz w:val="28"/>
          <w:szCs w:val="28"/>
        </w:rPr>
      </w:pPr>
      <w:r>
        <w:rPr>
          <w:bCs/>
          <w:color w:val="auto"/>
          <w:sz w:val="28"/>
          <w:szCs w:val="28"/>
        </w:rPr>
        <w:t>а) пункт 9 части 7 изложить в следующей редакции:</w:t>
      </w:r>
    </w:p>
    <w:p w:rsidR="004C0124" w:rsidRDefault="004C0124" w:rsidP="00C35856">
      <w:pPr>
        <w:ind w:left="-426" w:firstLine="709"/>
        <w:jc w:val="both"/>
        <w:rPr>
          <w:bCs/>
          <w:color w:val="auto"/>
          <w:sz w:val="28"/>
          <w:szCs w:val="28"/>
        </w:rPr>
      </w:pPr>
      <w:proofErr w:type="gramStart"/>
      <w:r>
        <w:rPr>
          <w:bCs/>
          <w:color w:val="auto"/>
          <w:sz w:val="28"/>
          <w:szCs w:val="28"/>
        </w:rPr>
        <w:t>«</w:t>
      </w:r>
      <w:r>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auto"/>
          <w:sz w:val="28"/>
          <w:szCs w:val="28"/>
        </w:rPr>
        <w:t>;</w:t>
      </w:r>
      <w:r>
        <w:rPr>
          <w:bCs/>
          <w:color w:val="auto"/>
          <w:sz w:val="28"/>
          <w:szCs w:val="28"/>
        </w:rPr>
        <w:t>»</w:t>
      </w:r>
      <w:proofErr w:type="gramEnd"/>
      <w:r>
        <w:rPr>
          <w:bCs/>
          <w:color w:val="auto"/>
          <w:sz w:val="28"/>
          <w:szCs w:val="28"/>
        </w:rPr>
        <w:t>;</w:t>
      </w:r>
    </w:p>
    <w:p w:rsidR="004C0124" w:rsidRPr="00432D67" w:rsidRDefault="004C0124" w:rsidP="00C35856">
      <w:pPr>
        <w:ind w:left="-426" w:firstLine="709"/>
        <w:jc w:val="both"/>
        <w:rPr>
          <w:bCs/>
          <w:color w:val="auto"/>
          <w:sz w:val="28"/>
          <w:szCs w:val="28"/>
        </w:rPr>
      </w:pPr>
      <w:r>
        <w:rPr>
          <w:bCs/>
          <w:color w:val="auto"/>
          <w:sz w:val="28"/>
          <w:szCs w:val="28"/>
        </w:rPr>
        <w:t>б) часть 8 изложить в следующей редакции:</w:t>
      </w:r>
    </w:p>
    <w:p w:rsidR="004C0124" w:rsidRDefault="004C0124" w:rsidP="00C35856">
      <w:pPr>
        <w:ind w:left="-426" w:firstLine="709"/>
        <w:jc w:val="both"/>
        <w:rPr>
          <w:bCs/>
          <w:color w:val="auto"/>
          <w:sz w:val="28"/>
          <w:szCs w:val="28"/>
        </w:rPr>
      </w:pPr>
      <w:r w:rsidRPr="00D66492">
        <w:rPr>
          <w:bCs/>
          <w:color w:val="auto"/>
          <w:sz w:val="28"/>
          <w:szCs w:val="28"/>
        </w:rPr>
        <w:t>«</w:t>
      </w:r>
      <w:r>
        <w:rPr>
          <w:color w:val="auto"/>
          <w:sz w:val="28"/>
          <w:szCs w:val="28"/>
        </w:rPr>
        <w:t>8</w:t>
      </w:r>
      <w:r w:rsidRPr="00D66492">
        <w:rPr>
          <w:color w:val="auto"/>
          <w:sz w:val="28"/>
          <w:szCs w:val="28"/>
        </w:rPr>
        <w:t xml:space="preserve">. В случае досрочного прекращения полномочий главы </w:t>
      </w:r>
      <w:proofErr w:type="spellStart"/>
      <w:r>
        <w:rPr>
          <w:color w:val="auto"/>
          <w:sz w:val="28"/>
          <w:szCs w:val="28"/>
        </w:rPr>
        <w:t>Дигорского</w:t>
      </w:r>
      <w:proofErr w:type="spellEnd"/>
      <w:r>
        <w:rPr>
          <w:color w:val="auto"/>
          <w:sz w:val="28"/>
          <w:szCs w:val="28"/>
        </w:rPr>
        <w:t xml:space="preserve"> городского </w:t>
      </w:r>
      <w:r w:rsidRPr="00D66492">
        <w:rPr>
          <w:color w:val="auto"/>
          <w:sz w:val="28"/>
          <w:szCs w:val="28"/>
        </w:rPr>
        <w:t>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председатель Собрания представителей</w:t>
      </w:r>
      <w:r>
        <w:rPr>
          <w:color w:val="auto"/>
          <w:sz w:val="28"/>
          <w:szCs w:val="28"/>
        </w:rPr>
        <w:t xml:space="preserve"> </w:t>
      </w:r>
      <w:proofErr w:type="spellStart"/>
      <w:r>
        <w:rPr>
          <w:color w:val="auto"/>
          <w:sz w:val="28"/>
          <w:szCs w:val="28"/>
        </w:rPr>
        <w:t>Дигорского</w:t>
      </w:r>
      <w:proofErr w:type="spellEnd"/>
      <w:r>
        <w:rPr>
          <w:color w:val="auto"/>
          <w:sz w:val="28"/>
          <w:szCs w:val="28"/>
        </w:rPr>
        <w:t xml:space="preserve"> городского </w:t>
      </w:r>
      <w:r w:rsidRPr="00D66492">
        <w:rPr>
          <w:color w:val="auto"/>
          <w:sz w:val="28"/>
          <w:szCs w:val="28"/>
        </w:rPr>
        <w:t>поселения</w:t>
      </w:r>
      <w:r>
        <w:rPr>
          <w:bCs/>
          <w:color w:val="auto"/>
          <w:sz w:val="28"/>
          <w:szCs w:val="28"/>
        </w:rPr>
        <w:t>».</w:t>
      </w:r>
    </w:p>
    <w:p w:rsidR="004C0124" w:rsidRPr="00D650DD" w:rsidRDefault="004C0124" w:rsidP="00C35856">
      <w:pPr>
        <w:tabs>
          <w:tab w:val="left" w:pos="142"/>
        </w:tabs>
        <w:ind w:left="-426" w:firstLine="709"/>
        <w:jc w:val="both"/>
        <w:rPr>
          <w:bCs/>
          <w:color w:val="auto"/>
          <w:sz w:val="28"/>
          <w:szCs w:val="28"/>
        </w:rPr>
      </w:pPr>
    </w:p>
    <w:p w:rsidR="004C0124" w:rsidRDefault="004C0124" w:rsidP="00C35856">
      <w:pPr>
        <w:pStyle w:val="s1"/>
        <w:numPr>
          <w:ilvl w:val="1"/>
          <w:numId w:val="1"/>
        </w:numPr>
        <w:spacing w:before="0" w:beforeAutospacing="0" w:after="0" w:afterAutospacing="0"/>
        <w:ind w:left="-426" w:firstLine="709"/>
        <w:jc w:val="both"/>
        <w:rPr>
          <w:sz w:val="27"/>
          <w:szCs w:val="28"/>
        </w:rPr>
      </w:pPr>
      <w:r>
        <w:rPr>
          <w:sz w:val="27"/>
          <w:szCs w:val="28"/>
        </w:rPr>
        <w:t>Часть 6 статьи 25 изложить в следующей редакции:</w:t>
      </w:r>
    </w:p>
    <w:p w:rsidR="004C0124" w:rsidRPr="00873FF5" w:rsidRDefault="004C0124" w:rsidP="00C35856">
      <w:pPr>
        <w:ind w:left="-426" w:firstLine="709"/>
        <w:jc w:val="both"/>
        <w:rPr>
          <w:sz w:val="27"/>
          <w:szCs w:val="28"/>
        </w:rPr>
      </w:pPr>
      <w:r>
        <w:rPr>
          <w:sz w:val="27"/>
          <w:szCs w:val="28"/>
        </w:rPr>
        <w:t xml:space="preserve">«6. </w:t>
      </w:r>
      <w:proofErr w:type="gramStart"/>
      <w:r>
        <w:rPr>
          <w:sz w:val="27"/>
          <w:szCs w:val="28"/>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Pr>
          <w:sz w:val="27"/>
          <w:szCs w:val="28"/>
        </w:rPr>
        <w:lastRenderedPageBreak/>
        <w:t>службы и должности муниципальной службы, если иное не предусмотрено федеральными законами.</w:t>
      </w:r>
      <w:proofErr w:type="gramEnd"/>
      <w:r>
        <w:rPr>
          <w:sz w:val="27"/>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Pr>
          <w:sz w:val="27"/>
          <w:szCs w:val="28"/>
        </w:rPr>
        <w:t>.».</w:t>
      </w:r>
      <w:proofErr w:type="gramEnd"/>
    </w:p>
    <w:p w:rsidR="004C0124" w:rsidRDefault="004C0124" w:rsidP="00C35856">
      <w:pPr>
        <w:tabs>
          <w:tab w:val="left" w:pos="142"/>
        </w:tabs>
        <w:ind w:left="-426" w:firstLine="709"/>
        <w:jc w:val="both"/>
        <w:rPr>
          <w:bCs/>
          <w:color w:val="auto"/>
          <w:sz w:val="28"/>
          <w:szCs w:val="28"/>
        </w:rPr>
      </w:pPr>
    </w:p>
    <w:p w:rsidR="004C0124" w:rsidRDefault="004C0124" w:rsidP="00C35856">
      <w:pPr>
        <w:numPr>
          <w:ilvl w:val="1"/>
          <w:numId w:val="1"/>
        </w:numPr>
        <w:tabs>
          <w:tab w:val="left" w:pos="142"/>
        </w:tabs>
        <w:ind w:left="-426" w:firstLine="709"/>
        <w:jc w:val="both"/>
        <w:rPr>
          <w:bCs/>
          <w:color w:val="auto"/>
          <w:sz w:val="28"/>
          <w:szCs w:val="28"/>
        </w:rPr>
      </w:pPr>
      <w:r>
        <w:rPr>
          <w:bCs/>
          <w:color w:val="auto"/>
          <w:sz w:val="28"/>
          <w:szCs w:val="28"/>
        </w:rPr>
        <w:t>П</w:t>
      </w:r>
      <w:r>
        <w:rPr>
          <w:color w:val="auto"/>
          <w:sz w:val="28"/>
          <w:szCs w:val="28"/>
        </w:rPr>
        <w:t>ункт 7 части 13 статьи 26 изложить в следующей редакции:</w:t>
      </w:r>
    </w:p>
    <w:p w:rsidR="004C0124" w:rsidRDefault="004C0124" w:rsidP="00C35856">
      <w:pPr>
        <w:ind w:left="-426" w:firstLine="709"/>
        <w:jc w:val="both"/>
        <w:rPr>
          <w:color w:val="auto"/>
          <w:sz w:val="28"/>
          <w:szCs w:val="28"/>
        </w:rPr>
      </w:pPr>
      <w:proofErr w:type="gramStart"/>
      <w:r>
        <w:rPr>
          <w:color w:val="auto"/>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auto"/>
          <w:sz w:val="28"/>
          <w:szCs w:val="28"/>
        </w:rPr>
        <w:t>;»</w:t>
      </w:r>
      <w:proofErr w:type="gramEnd"/>
      <w:r>
        <w:rPr>
          <w:color w:val="auto"/>
          <w:sz w:val="28"/>
          <w:szCs w:val="28"/>
        </w:rPr>
        <w:t>.</w:t>
      </w:r>
    </w:p>
    <w:p w:rsidR="004C0124" w:rsidRPr="000521A5" w:rsidRDefault="004C0124" w:rsidP="00C35856">
      <w:pPr>
        <w:autoSpaceDE w:val="0"/>
        <w:autoSpaceDN w:val="0"/>
        <w:adjustRightInd w:val="0"/>
        <w:ind w:left="-426" w:firstLine="709"/>
        <w:jc w:val="both"/>
        <w:rPr>
          <w:color w:val="auto"/>
          <w:sz w:val="28"/>
          <w:szCs w:val="28"/>
        </w:rPr>
      </w:pPr>
    </w:p>
    <w:p w:rsidR="004C0124" w:rsidRDefault="004C0124" w:rsidP="00C35856">
      <w:pPr>
        <w:pStyle w:val="a6"/>
        <w:numPr>
          <w:ilvl w:val="1"/>
          <w:numId w:val="1"/>
        </w:numPr>
        <w:autoSpaceDE w:val="0"/>
        <w:autoSpaceDN w:val="0"/>
        <w:adjustRightInd w:val="0"/>
        <w:ind w:left="-426" w:firstLine="709"/>
        <w:jc w:val="both"/>
        <w:rPr>
          <w:color w:val="auto"/>
          <w:sz w:val="28"/>
          <w:szCs w:val="28"/>
        </w:rPr>
      </w:pPr>
      <w:r>
        <w:rPr>
          <w:color w:val="auto"/>
          <w:sz w:val="28"/>
          <w:szCs w:val="28"/>
        </w:rPr>
        <w:t>Часть 3 статьи 31 изложить в следующей редакции:</w:t>
      </w:r>
    </w:p>
    <w:p w:rsidR="004C0124" w:rsidRDefault="004C0124" w:rsidP="00C35856">
      <w:pPr>
        <w:ind w:left="-426" w:firstLine="709"/>
        <w:jc w:val="both"/>
        <w:rPr>
          <w:color w:val="auto"/>
          <w:sz w:val="28"/>
          <w:szCs w:val="28"/>
        </w:rPr>
      </w:pPr>
      <w:r>
        <w:rPr>
          <w:color w:val="auto"/>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Pr>
          <w:color w:val="auto"/>
          <w:sz w:val="28"/>
          <w:szCs w:val="28"/>
        </w:rPr>
        <w:t>.».</w:t>
      </w:r>
      <w:proofErr w:type="gramEnd"/>
    </w:p>
    <w:p w:rsidR="004C0124" w:rsidRPr="00C03998" w:rsidRDefault="004C0124" w:rsidP="00C35856">
      <w:pPr>
        <w:autoSpaceDE w:val="0"/>
        <w:autoSpaceDN w:val="0"/>
        <w:adjustRightInd w:val="0"/>
        <w:ind w:left="-426" w:firstLine="709"/>
        <w:jc w:val="both"/>
        <w:rPr>
          <w:color w:val="auto"/>
          <w:sz w:val="28"/>
          <w:szCs w:val="28"/>
        </w:rPr>
      </w:pPr>
    </w:p>
    <w:p w:rsidR="004C0124" w:rsidRDefault="004C0124" w:rsidP="00C35856">
      <w:pPr>
        <w:pStyle w:val="a6"/>
        <w:numPr>
          <w:ilvl w:val="1"/>
          <w:numId w:val="1"/>
        </w:numPr>
        <w:autoSpaceDE w:val="0"/>
        <w:autoSpaceDN w:val="0"/>
        <w:adjustRightInd w:val="0"/>
        <w:ind w:left="-426" w:firstLine="709"/>
        <w:jc w:val="both"/>
        <w:rPr>
          <w:color w:val="auto"/>
          <w:sz w:val="28"/>
          <w:szCs w:val="28"/>
        </w:rPr>
      </w:pPr>
      <w:proofErr w:type="gramStart"/>
      <w:r>
        <w:rPr>
          <w:color w:val="auto"/>
          <w:sz w:val="28"/>
          <w:szCs w:val="28"/>
        </w:rPr>
        <w:t>В абзаце первом части 5 статьи 35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C0124" w:rsidRDefault="004C0124" w:rsidP="00C35856">
      <w:pPr>
        <w:tabs>
          <w:tab w:val="left" w:pos="-2835"/>
        </w:tabs>
        <w:ind w:left="-426" w:firstLine="709"/>
        <w:jc w:val="both"/>
        <w:rPr>
          <w:color w:val="auto"/>
          <w:sz w:val="28"/>
          <w:szCs w:val="28"/>
        </w:rPr>
      </w:pPr>
    </w:p>
    <w:p w:rsidR="004C0124" w:rsidRDefault="004C0124" w:rsidP="00C35856">
      <w:pPr>
        <w:pStyle w:val="a3"/>
        <w:numPr>
          <w:ilvl w:val="1"/>
          <w:numId w:val="1"/>
        </w:numPr>
        <w:tabs>
          <w:tab w:val="left" w:pos="142"/>
        </w:tabs>
        <w:spacing w:before="0" w:beforeAutospacing="0" w:after="0" w:afterAutospacing="0"/>
        <w:ind w:left="-426" w:firstLine="709"/>
        <w:jc w:val="both"/>
        <w:rPr>
          <w:sz w:val="28"/>
          <w:szCs w:val="28"/>
        </w:rPr>
      </w:pPr>
      <w:r>
        <w:rPr>
          <w:sz w:val="28"/>
          <w:szCs w:val="28"/>
        </w:rPr>
        <w:t>Пункт 15 части 2 статьи 36.1 исключить.</w:t>
      </w:r>
    </w:p>
    <w:p w:rsidR="004C0124" w:rsidRDefault="004C0124" w:rsidP="00C35856">
      <w:pPr>
        <w:tabs>
          <w:tab w:val="left" w:pos="-2835"/>
        </w:tabs>
        <w:ind w:left="-426" w:firstLine="709"/>
        <w:jc w:val="both"/>
        <w:rPr>
          <w:color w:val="auto"/>
          <w:sz w:val="28"/>
          <w:szCs w:val="28"/>
          <w:lang w:val="en-US"/>
        </w:rPr>
      </w:pPr>
    </w:p>
    <w:p w:rsidR="004C0124" w:rsidRDefault="004C0124" w:rsidP="00C35856">
      <w:pPr>
        <w:pStyle w:val="a6"/>
        <w:numPr>
          <w:ilvl w:val="1"/>
          <w:numId w:val="1"/>
        </w:numPr>
        <w:tabs>
          <w:tab w:val="left" w:pos="142"/>
        </w:tabs>
        <w:ind w:left="-426" w:firstLine="709"/>
        <w:jc w:val="both"/>
        <w:rPr>
          <w:color w:val="auto"/>
          <w:sz w:val="28"/>
          <w:szCs w:val="28"/>
        </w:rPr>
      </w:pPr>
      <w:r>
        <w:rPr>
          <w:color w:val="auto"/>
          <w:sz w:val="28"/>
          <w:szCs w:val="28"/>
        </w:rPr>
        <w:t>В части 2 статьи 48.1 слова «</w:t>
      </w:r>
      <w:r>
        <w:rPr>
          <w:sz w:val="28"/>
          <w:szCs w:val="28"/>
        </w:rPr>
        <w:t>и бюджетная отчетность об исполнении консолидированного бюджета</w:t>
      </w:r>
      <w:r>
        <w:rPr>
          <w:color w:val="auto"/>
          <w:sz w:val="28"/>
          <w:szCs w:val="28"/>
        </w:rPr>
        <w:t>» исключить.</w:t>
      </w:r>
    </w:p>
    <w:p w:rsidR="004C0124" w:rsidRDefault="004C0124" w:rsidP="00C35856">
      <w:pPr>
        <w:tabs>
          <w:tab w:val="left" w:pos="-2835"/>
        </w:tabs>
        <w:ind w:left="-426" w:firstLine="709"/>
        <w:jc w:val="both"/>
        <w:rPr>
          <w:color w:val="auto"/>
          <w:sz w:val="28"/>
          <w:szCs w:val="28"/>
        </w:rPr>
      </w:pPr>
    </w:p>
    <w:p w:rsidR="004C0124" w:rsidRDefault="004C0124" w:rsidP="00C35856">
      <w:pPr>
        <w:tabs>
          <w:tab w:val="left" w:pos="-2835"/>
        </w:tabs>
        <w:ind w:left="-426" w:firstLine="709"/>
        <w:jc w:val="both"/>
        <w:rPr>
          <w:color w:val="auto"/>
          <w:sz w:val="28"/>
          <w:szCs w:val="28"/>
        </w:rPr>
      </w:pPr>
      <w:bookmarkStart w:id="0" w:name="_GoBack"/>
      <w:bookmarkEnd w:id="0"/>
    </w:p>
    <w:p w:rsidR="004C0124" w:rsidRPr="00537F6E" w:rsidRDefault="004C0124" w:rsidP="00C35856">
      <w:pPr>
        <w:tabs>
          <w:tab w:val="left" w:pos="-2835"/>
        </w:tabs>
        <w:ind w:left="-426" w:firstLine="709"/>
        <w:jc w:val="both"/>
        <w:rPr>
          <w:color w:val="auto"/>
          <w:sz w:val="28"/>
          <w:szCs w:val="28"/>
        </w:rPr>
      </w:pPr>
      <w:r w:rsidRPr="00537F6E">
        <w:rPr>
          <w:color w:val="auto"/>
          <w:sz w:val="28"/>
          <w:szCs w:val="28"/>
        </w:rPr>
        <w:t xml:space="preserve">2. Главе </w:t>
      </w:r>
      <w:proofErr w:type="spellStart"/>
      <w:r>
        <w:rPr>
          <w:color w:val="auto"/>
          <w:sz w:val="28"/>
          <w:szCs w:val="28"/>
        </w:rPr>
        <w:t>Дигорского</w:t>
      </w:r>
      <w:proofErr w:type="spellEnd"/>
      <w:r>
        <w:rPr>
          <w:color w:val="auto"/>
          <w:sz w:val="28"/>
          <w:szCs w:val="28"/>
        </w:rPr>
        <w:t xml:space="preserve"> городского</w:t>
      </w:r>
      <w:r w:rsidRPr="00537F6E">
        <w:rPr>
          <w:color w:val="auto"/>
          <w:sz w:val="28"/>
          <w:szCs w:val="28"/>
        </w:rPr>
        <w:t xml:space="preserve">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4C0124" w:rsidRDefault="004C0124" w:rsidP="00C35856">
      <w:pPr>
        <w:tabs>
          <w:tab w:val="left" w:pos="-2835"/>
        </w:tabs>
        <w:ind w:left="-426" w:firstLine="709"/>
        <w:jc w:val="both"/>
        <w:rPr>
          <w:color w:val="auto"/>
          <w:sz w:val="28"/>
          <w:szCs w:val="28"/>
        </w:rPr>
      </w:pPr>
    </w:p>
    <w:p w:rsidR="004C0124" w:rsidRDefault="004C0124" w:rsidP="00C35856">
      <w:pPr>
        <w:tabs>
          <w:tab w:val="left" w:pos="-2835"/>
        </w:tabs>
        <w:ind w:left="-426" w:firstLine="709"/>
        <w:jc w:val="both"/>
        <w:rPr>
          <w:color w:val="auto"/>
          <w:sz w:val="28"/>
          <w:szCs w:val="28"/>
        </w:rPr>
      </w:pPr>
    </w:p>
    <w:p w:rsidR="004C0124" w:rsidRDefault="004C0124" w:rsidP="00C35856">
      <w:pPr>
        <w:tabs>
          <w:tab w:val="left" w:pos="-2835"/>
        </w:tabs>
        <w:ind w:left="-426" w:firstLine="709"/>
        <w:jc w:val="both"/>
        <w:rPr>
          <w:color w:val="auto"/>
          <w:sz w:val="28"/>
          <w:szCs w:val="28"/>
        </w:rPr>
      </w:pPr>
    </w:p>
    <w:p w:rsidR="004C0124" w:rsidRDefault="004C0124" w:rsidP="00C35856">
      <w:pPr>
        <w:tabs>
          <w:tab w:val="left" w:pos="-2835"/>
        </w:tabs>
        <w:ind w:left="-426" w:firstLine="709"/>
        <w:jc w:val="both"/>
        <w:rPr>
          <w:color w:val="auto"/>
          <w:sz w:val="28"/>
          <w:szCs w:val="28"/>
        </w:rPr>
      </w:pPr>
    </w:p>
    <w:p w:rsidR="004C0124" w:rsidRPr="00537F6E" w:rsidRDefault="004C0124" w:rsidP="00C35856">
      <w:pPr>
        <w:tabs>
          <w:tab w:val="left" w:pos="-2835"/>
        </w:tabs>
        <w:ind w:left="-426" w:firstLine="709"/>
        <w:jc w:val="both"/>
        <w:rPr>
          <w:color w:val="auto"/>
          <w:sz w:val="28"/>
          <w:szCs w:val="28"/>
        </w:rPr>
      </w:pPr>
      <w:r w:rsidRPr="00537F6E">
        <w:rPr>
          <w:color w:val="auto"/>
          <w:sz w:val="28"/>
          <w:szCs w:val="28"/>
        </w:rPr>
        <w:t>3. Опубликовать  настоящее Решение после его государственной регистрации</w:t>
      </w:r>
      <w:r>
        <w:rPr>
          <w:color w:val="auto"/>
          <w:sz w:val="28"/>
          <w:szCs w:val="28"/>
        </w:rPr>
        <w:t xml:space="preserve"> в периодическом печатном издании (газета «Вести </w:t>
      </w:r>
      <w:proofErr w:type="spellStart"/>
      <w:r>
        <w:rPr>
          <w:color w:val="auto"/>
          <w:sz w:val="28"/>
          <w:szCs w:val="28"/>
        </w:rPr>
        <w:t>Дигории</w:t>
      </w:r>
      <w:proofErr w:type="spellEnd"/>
      <w:r>
        <w:rPr>
          <w:color w:val="auto"/>
          <w:sz w:val="28"/>
          <w:szCs w:val="28"/>
        </w:rPr>
        <w:t>»)</w:t>
      </w:r>
      <w:r w:rsidRPr="00537F6E">
        <w:rPr>
          <w:color w:val="auto"/>
          <w:sz w:val="28"/>
          <w:szCs w:val="28"/>
        </w:rPr>
        <w:t>.</w:t>
      </w:r>
    </w:p>
    <w:p w:rsidR="004C0124" w:rsidRPr="00537F6E" w:rsidRDefault="004C0124" w:rsidP="00C35856">
      <w:pPr>
        <w:tabs>
          <w:tab w:val="left" w:pos="-2835"/>
        </w:tabs>
        <w:ind w:left="-426" w:firstLine="709"/>
        <w:jc w:val="both"/>
        <w:rPr>
          <w:color w:val="auto"/>
          <w:sz w:val="28"/>
          <w:szCs w:val="28"/>
        </w:rPr>
      </w:pPr>
      <w:r w:rsidRPr="00537F6E">
        <w:rPr>
          <w:color w:val="auto"/>
          <w:sz w:val="28"/>
          <w:szCs w:val="28"/>
        </w:rPr>
        <w:t xml:space="preserve">4. Настоящее Решение вступает в силу </w:t>
      </w:r>
      <w:r>
        <w:rPr>
          <w:color w:val="auto"/>
          <w:sz w:val="28"/>
          <w:szCs w:val="28"/>
        </w:rPr>
        <w:t>с момента</w:t>
      </w:r>
      <w:r w:rsidRPr="00537F6E">
        <w:rPr>
          <w:color w:val="auto"/>
          <w:sz w:val="28"/>
          <w:szCs w:val="28"/>
        </w:rPr>
        <w:t xml:space="preserve"> его официального обнародования, произведенного после его государственной регистрации.</w:t>
      </w:r>
    </w:p>
    <w:p w:rsidR="004C0124" w:rsidRDefault="004C0124" w:rsidP="00C35856">
      <w:pPr>
        <w:ind w:left="-426"/>
        <w:jc w:val="both"/>
        <w:rPr>
          <w:color w:val="auto"/>
          <w:sz w:val="28"/>
          <w:szCs w:val="28"/>
        </w:rPr>
      </w:pPr>
    </w:p>
    <w:p w:rsidR="004C0124" w:rsidRDefault="004C0124" w:rsidP="00C35856">
      <w:pPr>
        <w:ind w:left="-426"/>
        <w:jc w:val="both"/>
        <w:rPr>
          <w:color w:val="auto"/>
          <w:sz w:val="28"/>
          <w:szCs w:val="28"/>
        </w:rPr>
      </w:pPr>
    </w:p>
    <w:p w:rsidR="004C0124" w:rsidRPr="00537F6E" w:rsidRDefault="004C0124" w:rsidP="00C35856">
      <w:pPr>
        <w:ind w:left="-426"/>
        <w:jc w:val="both"/>
        <w:rPr>
          <w:color w:val="auto"/>
          <w:sz w:val="28"/>
          <w:szCs w:val="28"/>
        </w:rPr>
      </w:pPr>
    </w:p>
    <w:p w:rsidR="004C0124" w:rsidRPr="00CD6B07" w:rsidRDefault="004C0124" w:rsidP="00C35856">
      <w:pPr>
        <w:ind w:left="-426"/>
        <w:jc w:val="both"/>
        <w:rPr>
          <w:color w:val="auto"/>
          <w:sz w:val="28"/>
          <w:szCs w:val="28"/>
        </w:rPr>
      </w:pPr>
      <w:r w:rsidRPr="00CD6B07">
        <w:rPr>
          <w:color w:val="auto"/>
          <w:sz w:val="28"/>
          <w:szCs w:val="28"/>
        </w:rPr>
        <w:t xml:space="preserve">Глава </w:t>
      </w:r>
      <w:proofErr w:type="spellStart"/>
      <w:r w:rsidRPr="00CD6B07">
        <w:rPr>
          <w:color w:val="auto"/>
          <w:sz w:val="28"/>
          <w:szCs w:val="28"/>
        </w:rPr>
        <w:t>Дигорского</w:t>
      </w:r>
      <w:proofErr w:type="spellEnd"/>
      <w:r>
        <w:rPr>
          <w:color w:val="auto"/>
          <w:sz w:val="28"/>
          <w:szCs w:val="28"/>
        </w:rPr>
        <w:t xml:space="preserve"> городского поселения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sidRPr="00CD6B07">
        <w:rPr>
          <w:color w:val="auto"/>
          <w:sz w:val="28"/>
          <w:szCs w:val="28"/>
        </w:rPr>
        <w:t xml:space="preserve">Э.В. </w:t>
      </w:r>
      <w:proofErr w:type="spellStart"/>
      <w:r w:rsidRPr="00CD6B07">
        <w:rPr>
          <w:color w:val="auto"/>
          <w:sz w:val="28"/>
          <w:szCs w:val="28"/>
        </w:rPr>
        <w:t>Коцкиев</w:t>
      </w:r>
      <w:proofErr w:type="spellEnd"/>
    </w:p>
    <w:p w:rsidR="004C0124" w:rsidRPr="00CD6B07" w:rsidRDefault="004C0124" w:rsidP="00C35856">
      <w:pPr>
        <w:ind w:left="-426"/>
        <w:jc w:val="both"/>
        <w:rPr>
          <w:color w:val="auto"/>
          <w:sz w:val="28"/>
          <w:szCs w:val="28"/>
        </w:rPr>
      </w:pPr>
    </w:p>
    <w:p w:rsidR="004C0124" w:rsidRDefault="004C0124" w:rsidP="00C35856">
      <w:pPr>
        <w:ind w:left="-426"/>
        <w:jc w:val="both"/>
        <w:rPr>
          <w:color w:val="auto"/>
          <w:sz w:val="28"/>
          <w:szCs w:val="28"/>
        </w:rPr>
      </w:pPr>
    </w:p>
    <w:p w:rsidR="004C0124" w:rsidRPr="00CD6B07" w:rsidRDefault="004C0124" w:rsidP="00C35856">
      <w:pPr>
        <w:ind w:left="-426"/>
        <w:jc w:val="both"/>
        <w:rPr>
          <w:color w:val="auto"/>
          <w:sz w:val="28"/>
          <w:szCs w:val="28"/>
        </w:rPr>
      </w:pPr>
      <w:r w:rsidRPr="00CD6B07">
        <w:rPr>
          <w:color w:val="auto"/>
          <w:sz w:val="28"/>
          <w:szCs w:val="28"/>
        </w:rPr>
        <w:t>Председатель Собрания представителей</w:t>
      </w:r>
    </w:p>
    <w:p w:rsidR="004C0124" w:rsidRPr="0038293F" w:rsidRDefault="004C0124" w:rsidP="00C35856">
      <w:pPr>
        <w:ind w:left="-426"/>
        <w:jc w:val="both"/>
        <w:rPr>
          <w:b/>
          <w:i/>
          <w:color w:val="auto"/>
          <w:sz w:val="28"/>
          <w:szCs w:val="28"/>
        </w:rPr>
      </w:pPr>
      <w:proofErr w:type="spellStart"/>
      <w:r w:rsidRPr="00CD6B07">
        <w:rPr>
          <w:color w:val="auto"/>
          <w:sz w:val="28"/>
          <w:szCs w:val="28"/>
        </w:rPr>
        <w:t>Дигорского</w:t>
      </w:r>
      <w:proofErr w:type="spellEnd"/>
      <w:r w:rsidRPr="00CD6B07">
        <w:rPr>
          <w:color w:val="auto"/>
          <w:sz w:val="28"/>
          <w:szCs w:val="28"/>
        </w:rPr>
        <w:t xml:space="preserve"> городского поселения</w:t>
      </w:r>
      <w:r w:rsidRPr="00CD6B07">
        <w:rPr>
          <w:color w:val="auto"/>
          <w:sz w:val="28"/>
          <w:szCs w:val="28"/>
        </w:rPr>
        <w:tab/>
      </w:r>
      <w:r w:rsidRPr="00CD6B07">
        <w:rPr>
          <w:color w:val="auto"/>
          <w:sz w:val="28"/>
          <w:szCs w:val="28"/>
        </w:rPr>
        <w:tab/>
      </w:r>
      <w:r w:rsidRPr="00CD6B07">
        <w:rPr>
          <w:color w:val="auto"/>
          <w:sz w:val="28"/>
          <w:szCs w:val="28"/>
        </w:rPr>
        <w:tab/>
      </w:r>
      <w:r w:rsidRPr="00CD6B07">
        <w:rPr>
          <w:color w:val="auto"/>
          <w:sz w:val="28"/>
          <w:szCs w:val="28"/>
        </w:rPr>
        <w:tab/>
      </w:r>
      <w:r w:rsidRPr="00CD6B07">
        <w:rPr>
          <w:color w:val="auto"/>
          <w:sz w:val="28"/>
          <w:szCs w:val="28"/>
        </w:rPr>
        <w:tab/>
      </w:r>
      <w:r w:rsidRPr="00CD6B07">
        <w:rPr>
          <w:color w:val="auto"/>
          <w:sz w:val="28"/>
          <w:szCs w:val="28"/>
        </w:rPr>
        <w:tab/>
      </w:r>
      <w:r>
        <w:rPr>
          <w:color w:val="auto"/>
          <w:sz w:val="28"/>
          <w:szCs w:val="28"/>
        </w:rPr>
        <w:tab/>
      </w:r>
      <w:r w:rsidRPr="00CD6B07">
        <w:rPr>
          <w:color w:val="auto"/>
          <w:sz w:val="28"/>
          <w:szCs w:val="28"/>
        </w:rPr>
        <w:t>Т.З. Карданов</w:t>
      </w:r>
    </w:p>
    <w:p w:rsidR="00880D2D" w:rsidRDefault="00880D2D" w:rsidP="00C35856">
      <w:pPr>
        <w:ind w:left="-426"/>
      </w:pPr>
    </w:p>
    <w:sectPr w:rsidR="00880D2D" w:rsidSect="00A957E2">
      <w:headerReference w:type="default" r:id="rId5"/>
      <w:headerReference w:type="first" r:id="rId6"/>
      <w:pgSz w:w="11906" w:h="16838"/>
      <w:pgMar w:top="1134" w:right="567"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934040"/>
      <w:docPartObj>
        <w:docPartGallery w:val="Page Numbers (Top of Page)"/>
        <w:docPartUnique/>
      </w:docPartObj>
    </w:sdtPr>
    <w:sdtEndPr/>
    <w:sdtContent>
      <w:p w:rsidR="00AC7D76" w:rsidRDefault="00C35856" w:rsidP="00AC7D76">
        <w:pPr>
          <w:pStyle w:val="a4"/>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77C" w:rsidRDefault="00C35856" w:rsidP="00CB6379">
    <w:pPr>
      <w:pStyle w:val="a4"/>
      <w:tabs>
        <w:tab w:val="clear" w:pos="4677"/>
        <w:tab w:val="clear" w:pos="9355"/>
        <w:tab w:val="left" w:pos="867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51991"/>
    <w:multiLevelType w:val="multilevel"/>
    <w:tmpl w:val="1E04006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124"/>
    <w:rsid w:val="004C0124"/>
    <w:rsid w:val="00880D2D"/>
    <w:rsid w:val="00C3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24"/>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124"/>
    <w:pPr>
      <w:spacing w:before="100" w:beforeAutospacing="1" w:after="100" w:afterAutospacing="1"/>
    </w:pPr>
    <w:rPr>
      <w:color w:val="auto"/>
    </w:rPr>
  </w:style>
  <w:style w:type="paragraph" w:styleId="a4">
    <w:name w:val="header"/>
    <w:basedOn w:val="a"/>
    <w:link w:val="a5"/>
    <w:uiPriority w:val="99"/>
    <w:unhideWhenUsed/>
    <w:rsid w:val="004C0124"/>
    <w:pPr>
      <w:tabs>
        <w:tab w:val="center" w:pos="4677"/>
        <w:tab w:val="right" w:pos="9355"/>
      </w:tabs>
    </w:pPr>
  </w:style>
  <w:style w:type="character" w:customStyle="1" w:styleId="a5">
    <w:name w:val="Верхний колонтитул Знак"/>
    <w:basedOn w:val="a0"/>
    <w:link w:val="a4"/>
    <w:uiPriority w:val="99"/>
    <w:rsid w:val="004C0124"/>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4C0124"/>
    <w:pPr>
      <w:ind w:left="720"/>
      <w:contextualSpacing/>
    </w:pPr>
  </w:style>
  <w:style w:type="paragraph" w:customStyle="1" w:styleId="s1">
    <w:name w:val="s_1"/>
    <w:basedOn w:val="a"/>
    <w:uiPriority w:val="99"/>
    <w:rsid w:val="004C0124"/>
    <w:pPr>
      <w:spacing w:before="100" w:beforeAutospacing="1" w:after="100" w:afterAutospacing="1"/>
    </w:pPr>
    <w:rPr>
      <w:color w:val="auto"/>
    </w:rPr>
  </w:style>
  <w:style w:type="paragraph" w:customStyle="1" w:styleId="indent1">
    <w:name w:val="indent_1"/>
    <w:basedOn w:val="a"/>
    <w:uiPriority w:val="99"/>
    <w:rsid w:val="004C0124"/>
    <w:pPr>
      <w:spacing w:before="100" w:beforeAutospacing="1" w:after="100" w:afterAutospacing="1"/>
    </w:pPr>
    <w:rPr>
      <w:color w:val="auto"/>
    </w:rPr>
  </w:style>
  <w:style w:type="paragraph" w:customStyle="1" w:styleId="bodytext2">
    <w:name w:val="bodytext2"/>
    <w:basedOn w:val="a"/>
    <w:rsid w:val="004C0124"/>
    <w:pPr>
      <w:spacing w:after="120" w:line="480" w:lineRule="auto"/>
      <w:ind w:firstLine="567"/>
      <w:jc w:val="both"/>
    </w:pPr>
    <w:rPr>
      <w:rFonts w:ascii="Calibri" w:hAnsi="Calibri"/>
      <w:color w:val="auto"/>
    </w:rPr>
  </w:style>
  <w:style w:type="paragraph" w:customStyle="1" w:styleId="listparagraph">
    <w:name w:val="listparagraph"/>
    <w:basedOn w:val="a"/>
    <w:rsid w:val="004C0124"/>
    <w:pPr>
      <w:ind w:left="720" w:firstLine="567"/>
      <w:jc w:val="both"/>
    </w:pPr>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Gorsovet-DGP</dc:creator>
  <cp:lastModifiedBy>Gorsovet-DGP</cp:lastModifiedBy>
  <cp:revision>1</cp:revision>
  <dcterms:created xsi:type="dcterms:W3CDTF">2022-04-05T12:36:00Z</dcterms:created>
  <dcterms:modified xsi:type="dcterms:W3CDTF">2022-04-05T13:50:00Z</dcterms:modified>
</cp:coreProperties>
</file>