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СОБРАНИЕ ПРЕДСТАВИТЕЛЕЙ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ДИГОРСКОГО ГОРОДСКОГО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ДИГОРСКОГО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РЕСПУБЛИКИ СЕВЕРНАЯ ОСЕТИЯ-АЛАНИЯ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«25»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февраля  2021 г.                          1-31-6                                            г. Дигора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 утверждении Порядка осуществления внешней проверки,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представления, рассмотрения и утверждения годового отчета об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исполнении бюджета Дигорского городского поселения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17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Собрание представителей муниципального образования Дигорское городское поселение,</w:t>
        <w:tab/>
        <w:t xml:space="preserve">в</w:t>
        <w:tab/>
        <w:t xml:space="preserve">соответствии</w:t>
        <w:tab/>
        <w:t xml:space="preserve">со статьями 9, 264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и 264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Бюджетного кодекса Российской Федерации, статьей 52 Федерального закона от 06.10.2003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131-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на основании Устава Дигорского городского поселения</w:t>
      </w:r>
    </w:p>
    <w:p>
      <w:pPr>
        <w:spacing w:before="0" w:after="307" w:line="260"/>
        <w:ind w:right="0" w:left="4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307" w:line="260"/>
        <w:ind w:right="0" w:left="4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РЕШИЛО: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Утвердить Порядок осуществления внешней проверки, представления, рассмотрения и утверждения годового отчета об исполнении бюджета муниципального образования согласно приложению к настоящему решению.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Обнародовать  настоящее решение на официальном информационном стенде АМС Дигорского городского поселения, а также разместить на официальном сайте АМС Дигорского городского поселения /амс-дгп.рф/.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Контроль за исполнением настоящего решения возложить на главного бухгалтера АМС Дигорского городского поселения.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 решение вступает в силу после дня его официального обнародования и распространяется на правоотношения, возникшие с 01 января 2021 года.</w:t>
      </w:r>
    </w:p>
    <w:p>
      <w:pPr>
        <w:tabs>
          <w:tab w:val="right" w:pos="7429" w:leader="none"/>
          <w:tab w:val="right" w:pos="9445" w:leader="none"/>
        </w:tabs>
        <w:spacing w:before="0" w:after="144" w:line="260"/>
        <w:ind w:right="0" w:left="488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tabs>
          <w:tab w:val="right" w:pos="7429" w:leader="none"/>
          <w:tab w:val="right" w:pos="9445" w:leader="none"/>
        </w:tabs>
        <w:spacing w:before="0" w:after="144" w:line="260"/>
        <w:ind w:right="0" w:left="488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tabs>
          <w:tab w:val="right" w:pos="7429" w:leader="none"/>
          <w:tab w:val="right" w:pos="9445" w:leader="none"/>
        </w:tabs>
        <w:spacing w:before="0" w:after="144" w:line="260"/>
        <w:ind w:right="0" w:left="488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tabs>
          <w:tab w:val="right" w:pos="7429" w:leader="none"/>
          <w:tab w:val="right" w:pos="9445" w:leader="none"/>
        </w:tabs>
        <w:spacing w:before="0" w:after="144" w:line="260"/>
        <w:ind w:right="0" w:left="488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tabs>
          <w:tab w:val="right" w:pos="7429" w:leader="none"/>
          <w:tab w:val="right" w:pos="9445" w:leader="none"/>
        </w:tabs>
        <w:spacing w:before="0" w:after="144" w:line="2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Глава </w:t>
      </w:r>
    </w:p>
    <w:p>
      <w:pPr>
        <w:tabs>
          <w:tab w:val="left" w:pos="7429" w:leader="none"/>
        </w:tabs>
        <w:spacing w:before="0" w:after="144" w:line="2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Дигорского городского поселения</w:t>
        <w:tab/>
        <w:t xml:space="preserve">Коцкиев Э.В.</w:t>
      </w:r>
    </w:p>
    <w:p>
      <w:pPr>
        <w:tabs>
          <w:tab w:val="right" w:pos="7429" w:leader="none"/>
          <w:tab w:val="right" w:pos="9445" w:leader="none"/>
        </w:tabs>
        <w:spacing w:before="0" w:after="144" w:line="260"/>
        <w:ind w:right="0" w:left="488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tabs>
          <w:tab w:val="right" w:pos="7429" w:leader="none"/>
          <w:tab w:val="right" w:pos="9445" w:leader="none"/>
        </w:tabs>
        <w:spacing w:before="0" w:after="144" w:line="2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tabs>
          <w:tab w:val="right" w:pos="7429" w:leader="none"/>
          <w:tab w:val="right" w:pos="9445" w:leader="none"/>
        </w:tabs>
        <w:spacing w:before="0" w:after="144" w:line="2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 решению Собрания представителей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Дигорского городского поселения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«25»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февраля 2021 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1-31-6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48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Порядок</w:t>
      </w:r>
    </w:p>
    <w:p>
      <w:pPr>
        <w:spacing w:before="0" w:after="0" w:line="240"/>
        <w:ind w:right="20" w:left="1260" w:hanging="50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осуществления внешней проверки, представления, рассмотрения и утверждения годового отчета об исполнении бюджета</w:t>
      </w:r>
    </w:p>
    <w:p>
      <w:pPr>
        <w:spacing w:before="0" w:after="0" w:line="240"/>
        <w:ind w:right="20" w:left="1260" w:hanging="50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Настоящий Порядок осуществления внешней проверки, представления, рассмотрения и утверждения годового отчета об исполнении бюджета муниципального образования Дигорское городское поселение (далее - Порядок, местный бюджет) разработан в соответствии со статьями 9, 2644 и 264' Бюджетного кодекса Российской Федерации, статьей 52 Федерального закона от 06.10.2003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131-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Уставом муниципального образования Дигорское городское поселение,</w:t>
        <w:tab/>
        <w:t xml:space="preserve">решением Собрания представителей муниципального образования Дигорское городское поселение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«10»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июня 2016г.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1-34-5 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утверждении Положения о бюджетном процессе в муниципальном образовании Дигорское городское поселение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II.</w:t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Внешняя проверка годового отчета об исполнении местного бюджета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Годовой отчет об исполнении местного бюджета до его рассмотрения в Собрании представителей муниципального образования (далее - представительный орган) подлежит внешней проверке, которая включает внешнюю проверку бюджетной отчетности главных администраторов средств местного бюджета, (далее - главные администраторы бюджетных средств) и подготовку заключения на годовой отчет об исполнении местного бюджета.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Внешняя проверка годового отчета об исполнении местного бюджета осуществляется контрольно-счетным органом Дигорского городского поселения. (далее - контрольно-счетный орган) по обращению представительного органа.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Главные администраторы бюджетных средств не позднее 1 марта текущего года представляют годовую бюджетную отчетность в контрольно-счетный орган.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бюджетных средств в срок до 1 апреля текущего финансового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АМС Дигорского городского поселения(далее - администрация) представляет в контрольно-счетный орган годовой отчет об исполнении местного бюджета для подготовки заключения на него не позднее 1 апреля текущего финансового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Контрольно-счетный орган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бюджетных средств в срок, не превышающий один месяц со дня его поступления в контрольно-счетный орган.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Заключение на годовой отчет об исполнении местного бюджета представляется контрольно-счетным органом в представительный орган с одновременным направлением в администрацию.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III.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Представление годового отчета об исполнении местного бюджета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8.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Годовой отчет об исполнении местного бюджета представляется администрацией в представительный орган не позднее 1 мая текущего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9.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Одновременно с годовым отчетом об исполнении местного бюджета в представительный орган представляются: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проект решения представительного органа об исполнении местного бюджета за отчетный финансовый год;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баланс исполнения местного бюджета;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отчет о финансовых результатах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отчет о движении денежных средств;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пояснительная записка к годовому отчету об исполнении местного бюджета;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иные документы, предусмотренные бюджетным законодательством Российской Федерации.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Рассмотрение годового отчета об исполнении местного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бюджета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рассмотрения годового отчета об исполнении местного бюджета представительным органом проводятся публичные слушания по отчету об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исполнении местного бюджета за отчетный финансовый год, в порядке, определенном</w:t>
        <w:tab/>
        <w:t xml:space="preserve">уставом Дигорского городского поселения и (или) нормативными правовыми актами представительного органа.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После опубликования результатов публичных слушаний по отчету об исполнении местного бюджета за отчетный финансовый год представительный орган в течение 30 рабочих дней рассматривает годовой отчет об исполнении местного бюджета.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Представительный орган при рассмотрении годового отчета об исполнении местного бюджета заслушивает: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доклад уполномоченного должностного лица (лиц) администрации об исполнении местного бюджета;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доклад председателя контрольно-счетного органа о заключении на годовой отчет об исполнении местного бюджета.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результатам рассмотрения годового отчета об исполнении местного бюджета представительный орган принимает решение об утверждении либо отклонении решения об исполнении местного бюджета за отчетный финансовый год.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отклонения представительным органом годового отчета об исполнении местного бюджета он возвращается в администрацию для устранения фактов недостоверного или неполного отражения данных и повторного представления в срок, не превышающий один месяц со дня принятия решения об отклонении решения об исполнении местного бюджета за отчетный финансовый год.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Утверждение годового отчета об исполнении местного бюджета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Решением представительного органа об исполнении местного бюджета за отчетный финансовый год утверждается годовой отчет об исполнении местного бюджета с указанием общего объема доходов, расходов и дефицита (профицита) местного бюджета.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Отдельными приложениями к решению представительного органа об исполнении местного бюджета за отчетный финансовый год утверждаются показатели: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доходов местного бюджета по кодам классификации доходов бюджетов;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расходов местного бюджета по разделам и подразделам классификации расходов бюджетов;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расходов местного бюджета по ведомственной структуре расходов местного бюджета;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источников финансирования дефицита местного бюджета по кодам классификации источников финансирования дефицитов бюджетов.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