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Утверждена новая форма налоговой декларации по налогу, уплачиваемому в связи с применением упрощенной системы налогообложения (УСН), порядок ее заполнения, а также представления в электронной форме.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Приказ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ФНС России от 25.12.2020 N ЕД-7-3/958@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"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утверждении формы, порядка заполнения и формата представления налоговой декларации по налогу, уплачиваемому в связи с применением упрощенной системы налогообложения, в электронной форме и о признании утратившим силу приказа ФНС России от 26.02.2016 N ММВ-7-3/99@"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Зарегистрировано в Минюсте России 20.01.2021 N 62152.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новой декларации учтены изменения в главу 26.2 Налогового кодекса РФ, внесенные Федеральным законом от 31.07.2020 N 266-ФЗ, предусматривающие переходные положения, позволяющие налогоплательщику продолжать применять УСН с расчетом налога по повышенным ставкам, если им допущено превышение критериев, позволяющих применять данную систему налогообложения.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Напомним, что с 1 января 2021 года в случае, если доходы налогоплательщика превысят 150 млн рублей, но не более чем на 50 млн рублей, и (или) средняя численность работников превысит 100 человек, но не более чем на 30 человек, можно продолжить применять УСН. В течении переходного периода ставка налога увеличится: с 6 до 8 процентов для налогоплательщиков, применяющих объект налогообложения в виде доходов; с 15 до 20 процентов для налогоплательщиков, применяющих объект налогообложения в виде доходов, уменьшенных на величину расходов.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Признается утратившим силу приказ ФНС России от 26.02.2016 N ММВ-7-3/99@, которым утверждена аналогичная форма налоговой декларации.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Настоящий приказ вступает в силу по истечении двух месяцев со дня его официального опубликования и применяется, начиная с представления налоговой декларации по налогу, уплачиваемому в связи с применением УСН, за налоговый период 2021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consultantplus://offline/ref=B63B6CD99B25E3A10A947C965ED3F62DA552F9ADE1D68B5376BD545D9BBF2CEE0FA795C13226D4519538FEAC2Cg3JEI" Id="docRId2" Type="http://schemas.openxmlformats.org/officeDocument/2006/relationships/hyperlink" /><Relationship Target="styles.xml" Id="docRId4" Type="http://schemas.openxmlformats.org/officeDocument/2006/relationships/styles" /></Relationships>
</file>