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Актуализирован порядок формирования и ведения федерального банка выданных лицензий, входящего в состав АИС "Внешнеторговая информация"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Постановление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Правительства РФ от 19.01.2021 N 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"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внесении изменений в пункты 2 и 3 Правил формирования и ведения федерального банка выданных лицензий и признании утратившими силу постановления Правительства Российской Федерации от 9 июня 2005 г. N 363 и отдельных положений некоторых актов Правительства Российской Федерации"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Поправки внесены в целях оптимизации процессов оказания государственной услуги "Выдача лицензий и других разрешительных документов на экспорт и (или) импорт отдельных видов товаров", в части предоставления результатов ее оказания в электронной форме по реестровой модели.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Признано утратившим силу Постановление Правительства РФ от 09.06.2005 N 363 "Об утверждении Положения о наблюдении за экспортом и (или) импортом отдельных видов товаров".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consultantplus://offline/ref=DA8CB5225A4F6271D7C5BA20339CA7473F50D560BA0599F9F13A29AE7EB83C65FB35485FF10F3946AA3E9EC456H4N3I" Id="docRId2" Type="http://schemas.openxmlformats.org/officeDocument/2006/relationships/hyperlink" /><Relationship Target="styles.xml" Id="docRId4" Type="http://schemas.openxmlformats.org/officeDocument/2006/relationships/styles" /></Relationships>
</file>