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На базе Единого портала государственных и муниципальных услуг (функций) будет реализована возможность проведения в заочной форме общих собраний собственников помещений в многоквартирном доме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Постановление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Правительства РФ от 16.01.2021 N 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"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внесении изменений в Положение о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проведения общего собрания собственников помещений в заочной форме с использованием единого портала обеспечиваются, в числе прочего: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возможность вынесения вопросов на голосование собственником помещений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возможность информирования о проведении общего собрания собственников помещений, а также об итогах его проведения;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возможность голосования и принятия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РФ порядке;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возможность формирования протокола общего собрания собственников помещений на основании решений, принятых по вопросам, поставленным на голосование, в заочной форме с использованием единого портала;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взаимодействие с государственной информационной системой жилищно-коммунального хозяйства, в том числе в целях размещения сообщений о проведении общего собрания, принятых решениях, итогах голосования, и прочее.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consultantplus://offline/ref=FF76C8322CC371C6411171C015291BA8F7AC2B4C2F1D8B3ECC19557609B37FC2461DD5D8B212258D123F781057z8O0I" Id="docRId2" Type="http://schemas.openxmlformats.org/officeDocument/2006/relationships/hyperlink" /><Relationship Target="styles.xml" Id="docRId4" Type="http://schemas.openxmlformats.org/officeDocument/2006/relationships/styles" /></Relationships>
</file>